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196"/>
        <w:gridCol w:w="131"/>
        <w:gridCol w:w="105"/>
        <w:gridCol w:w="4513"/>
      </w:tblGrid>
      <w:tr w:rsidR="009325F1" w:rsidRPr="002227DE" w14:paraId="2F92957E" w14:textId="77777777" w:rsidTr="00706654">
        <w:tc>
          <w:tcPr>
            <w:tcW w:w="4457" w:type="dxa"/>
          </w:tcPr>
          <w:p w14:paraId="3D968E98" w14:textId="12B06CEF" w:rsidR="0026470C" w:rsidRPr="002227DE" w:rsidRDefault="0026470C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gridSpan w:val="2"/>
          </w:tcPr>
          <w:p w14:paraId="53E93C74" w14:textId="065E3F64" w:rsidR="0026470C" w:rsidRPr="002227DE" w:rsidRDefault="0026470C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227DE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681" w:type="dxa"/>
            <w:gridSpan w:val="2"/>
          </w:tcPr>
          <w:p w14:paraId="35C102CF" w14:textId="0BF1D1E3" w:rsidR="0026470C" w:rsidRPr="002227DE" w:rsidRDefault="0026470C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  <w:tr w:rsidR="009325F1" w:rsidRPr="002227DE" w14:paraId="61EA7B14" w14:textId="77777777" w:rsidTr="009325F1">
        <w:tc>
          <w:tcPr>
            <w:tcW w:w="4554" w:type="dxa"/>
            <w:gridSpan w:val="2"/>
          </w:tcPr>
          <w:p w14:paraId="57BE79DE" w14:textId="7E7A031C" w:rsidR="009325F1" w:rsidRPr="002227DE" w:rsidRDefault="009325F1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227DE">
              <w:rPr>
                <w:rFonts w:ascii="Bookman Old Style" w:hAnsi="Bookman Old Style" w:cs="Nirmala UI"/>
                <w:noProof/>
                <w:sz w:val="28"/>
                <w:szCs w:val="28"/>
                <w:lang w:val="en-US"/>
              </w:rPr>
              <w:drawing>
                <wp:inline distT="0" distB="0" distL="0" distR="0" wp14:anchorId="3D150BA8" wp14:editId="5F4E148F">
                  <wp:extent cx="2962275" cy="1905000"/>
                  <wp:effectExtent l="0" t="0" r="9525" b="0"/>
                  <wp:docPr id="337" name="Picture 337" descr="Flag of Ug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lag of Ug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196" cy="201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7DE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</w:p>
          <w:p w14:paraId="41562E76" w14:textId="77777777" w:rsidR="009325F1" w:rsidRDefault="009325F1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"/>
                <w:szCs w:val="2"/>
              </w:rPr>
            </w:pPr>
          </w:p>
          <w:p w14:paraId="29AED89C" w14:textId="77777777" w:rsidR="00BF7A8F" w:rsidRPr="00BF7A8F" w:rsidRDefault="00BF7A8F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"/>
                <w:szCs w:val="2"/>
              </w:rPr>
            </w:pPr>
          </w:p>
          <w:p w14:paraId="1D61017F" w14:textId="6AECF957" w:rsidR="004B1535" w:rsidRPr="00601115" w:rsidRDefault="004B1535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2D8336CF" w14:textId="77777777" w:rsidR="004B1535" w:rsidRPr="002227DE" w:rsidRDefault="004B1535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227DE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570" w:type="dxa"/>
          </w:tcPr>
          <w:p w14:paraId="1DDA7C97" w14:textId="091A3B6B" w:rsidR="004B1535" w:rsidRPr="002227DE" w:rsidRDefault="009325F1" w:rsidP="002227DE">
            <w:pPr>
              <w:contextualSpacing/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227DE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E663251" wp14:editId="2535E41B">
                  <wp:extent cx="2905125" cy="1902460"/>
                  <wp:effectExtent l="0" t="0" r="9525" b="2540"/>
                  <wp:docPr id="1" name="Picture 1" descr="Tanzanian Political Party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nzanian Political Party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622" cy="196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59B95" w14:textId="24D42AA1" w:rsidR="004B1535" w:rsidRPr="002227DE" w:rsidRDefault="009325F1" w:rsidP="002227DE">
      <w:pPr>
        <w:spacing w:after="0" w:line="240" w:lineRule="auto"/>
        <w:contextualSpacing/>
        <w:jc w:val="center"/>
        <w:rPr>
          <w:rFonts w:ascii="Bookman Old Style" w:hAnsi="Bookman Old Style" w:cs="Nirmala UI"/>
          <w:b/>
          <w:w w:val="105"/>
          <w:sz w:val="28"/>
          <w:szCs w:val="28"/>
        </w:rPr>
      </w:pPr>
      <w:r w:rsidRPr="002227DE">
        <w:rPr>
          <w:rFonts w:ascii="Bookman Old Style" w:hAnsi="Bookman Old Style" w:cs="Times New Roman"/>
          <w:b/>
          <w:sz w:val="28"/>
          <w:szCs w:val="28"/>
        </w:rPr>
        <w:t>24</w:t>
      </w:r>
      <w:r w:rsidRPr="002227DE">
        <w:rPr>
          <w:rFonts w:ascii="Bookman Old Style" w:hAnsi="Bookman Old Style" w:cs="Times New Roman"/>
          <w:b/>
          <w:sz w:val="28"/>
          <w:szCs w:val="28"/>
          <w:vertAlign w:val="superscript"/>
        </w:rPr>
        <w:t>TH</w:t>
      </w:r>
      <w:r w:rsidRPr="002227DE">
        <w:rPr>
          <w:rFonts w:ascii="Bookman Old Style" w:hAnsi="Bookman Old Style" w:cs="Times New Roman"/>
          <w:b/>
          <w:sz w:val="28"/>
          <w:szCs w:val="28"/>
        </w:rPr>
        <w:t xml:space="preserve"> MAY 2024</w:t>
      </w:r>
      <w:r w:rsidR="004B1535" w:rsidRPr="002227DE">
        <w:rPr>
          <w:rFonts w:ascii="Bookman Old Style" w:hAnsi="Bookman Old Style" w:cs="Times New Roman"/>
          <w:b/>
          <w:sz w:val="28"/>
          <w:szCs w:val="28"/>
        </w:rPr>
        <w:t xml:space="preserve">, </w:t>
      </w:r>
      <w:r w:rsidRPr="002227DE">
        <w:rPr>
          <w:rFonts w:ascii="Bookman Old Style" w:hAnsi="Bookman Old Style" w:cs="Nirmala UI"/>
          <w:b/>
          <w:w w:val="105"/>
          <w:sz w:val="28"/>
          <w:szCs w:val="28"/>
        </w:rPr>
        <w:t>DAR-ES-SALAAM</w:t>
      </w:r>
      <w:r w:rsidR="004B1535" w:rsidRPr="002227DE">
        <w:rPr>
          <w:rFonts w:ascii="Bookman Old Style" w:hAnsi="Bookman Old Style" w:cs="Nirmala UI"/>
          <w:b/>
          <w:w w:val="105"/>
          <w:sz w:val="28"/>
          <w:szCs w:val="28"/>
        </w:rPr>
        <w:t xml:space="preserve"> DECLARATION:</w:t>
      </w:r>
    </w:p>
    <w:p w14:paraId="2A707FCF" w14:textId="3BF42668" w:rsidR="009325F1" w:rsidRPr="002227DE" w:rsidRDefault="005B39C0" w:rsidP="002227DE">
      <w:pPr>
        <w:spacing w:after="0" w:line="240" w:lineRule="auto"/>
        <w:contextualSpacing/>
        <w:jc w:val="center"/>
        <w:rPr>
          <w:rFonts w:ascii="Bookman Old Style" w:hAnsi="Bookman Old Style" w:cs="Nirmala UI"/>
          <w:b/>
          <w:w w:val="105"/>
          <w:sz w:val="28"/>
          <w:szCs w:val="28"/>
        </w:rPr>
      </w:pPr>
      <w:r w:rsidRPr="002227DE">
        <w:rPr>
          <w:rFonts w:ascii="Bookman Old Style" w:hAnsi="Bookman Old Style" w:cs="Nirmala UI"/>
          <w:b/>
          <w:w w:val="105"/>
          <w:sz w:val="28"/>
          <w:szCs w:val="28"/>
        </w:rPr>
        <w:t>2</w:t>
      </w:r>
      <w:r w:rsidRPr="002227DE">
        <w:rPr>
          <w:rFonts w:ascii="Bookman Old Style" w:hAnsi="Bookman Old Style" w:cs="Nirmala UI"/>
          <w:b/>
          <w:w w:val="105"/>
          <w:sz w:val="28"/>
          <w:szCs w:val="28"/>
          <w:vertAlign w:val="superscript"/>
        </w:rPr>
        <w:t>ND</w:t>
      </w:r>
      <w:r w:rsidRPr="002227DE">
        <w:rPr>
          <w:rFonts w:ascii="Bookman Old Style" w:hAnsi="Bookman Old Style" w:cs="Nirmala UI"/>
          <w:b/>
          <w:w w:val="105"/>
          <w:sz w:val="28"/>
          <w:szCs w:val="28"/>
        </w:rPr>
        <w:t xml:space="preserve"> EDITION OF </w:t>
      </w:r>
      <w:r w:rsidR="009325F1" w:rsidRPr="002227DE">
        <w:rPr>
          <w:rFonts w:ascii="Bookman Old Style" w:hAnsi="Bookman Old Style" w:cs="Nirmala UI"/>
          <w:b/>
          <w:w w:val="105"/>
          <w:sz w:val="28"/>
          <w:szCs w:val="28"/>
        </w:rPr>
        <w:t xml:space="preserve">UGANDA-TANZANIA </w:t>
      </w:r>
      <w:r w:rsidRPr="002227DE">
        <w:rPr>
          <w:rFonts w:ascii="Bookman Old Style" w:hAnsi="Bookman Old Style" w:cs="Nirmala UI"/>
          <w:b/>
          <w:w w:val="105"/>
          <w:sz w:val="28"/>
          <w:szCs w:val="28"/>
        </w:rPr>
        <w:t>BUSINESS FORUM</w:t>
      </w:r>
    </w:p>
    <w:p w14:paraId="567E5DCC" w14:textId="519B15C3" w:rsidR="004B1535" w:rsidRDefault="004B1535" w:rsidP="002227DE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2227DE">
        <w:rPr>
          <w:rFonts w:ascii="Bookman Old Style" w:hAnsi="Bookman Old Style" w:cs="Nirmala UI"/>
          <w:b/>
          <w:w w:val="105"/>
          <w:sz w:val="28"/>
          <w:szCs w:val="28"/>
        </w:rPr>
        <w:t xml:space="preserve"> </w:t>
      </w:r>
      <w:r w:rsidRPr="002227DE">
        <w:rPr>
          <w:rFonts w:ascii="Bookman Old Style" w:hAnsi="Bookman Old Style" w:cs="Times New Roman"/>
          <w:b/>
          <w:sz w:val="28"/>
          <w:szCs w:val="28"/>
        </w:rPr>
        <w:t>----------------------------------------------------------------------------</w:t>
      </w:r>
      <w:r w:rsidR="005B39C0" w:rsidRPr="002227DE">
        <w:rPr>
          <w:rFonts w:ascii="Bookman Old Style" w:hAnsi="Bookman Old Style" w:cs="Times New Roman"/>
          <w:b/>
          <w:sz w:val="28"/>
          <w:szCs w:val="28"/>
        </w:rPr>
        <w:t>--------------</w:t>
      </w:r>
      <w:r w:rsidR="002227DE">
        <w:rPr>
          <w:rFonts w:ascii="Bookman Old Style" w:hAnsi="Bookman Old Style" w:cs="Times New Roman"/>
          <w:b/>
          <w:sz w:val="28"/>
          <w:szCs w:val="28"/>
        </w:rPr>
        <w:t>-</w:t>
      </w:r>
    </w:p>
    <w:p w14:paraId="459EC104" w14:textId="77777777" w:rsidR="002227DE" w:rsidRPr="00BF7A8F" w:rsidRDefault="002227DE" w:rsidP="002227DE">
      <w:pPr>
        <w:spacing w:after="0" w:line="240" w:lineRule="auto"/>
        <w:contextualSpacing/>
        <w:jc w:val="center"/>
        <w:rPr>
          <w:rFonts w:ascii="Bookman Old Style" w:hAnsi="Bookman Old Style" w:cs="Nirmala UI"/>
          <w:b/>
          <w:w w:val="105"/>
          <w:sz w:val="16"/>
          <w:szCs w:val="16"/>
        </w:rPr>
      </w:pPr>
    </w:p>
    <w:p w14:paraId="6078B9E7" w14:textId="6A7019FC" w:rsidR="004E54F1" w:rsidRPr="002227DE" w:rsidRDefault="0026481C" w:rsidP="002227D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227DE">
        <w:rPr>
          <w:rFonts w:ascii="Bookman Old Style" w:hAnsi="Bookman Old Style" w:cs="Times New Roman"/>
          <w:sz w:val="28"/>
          <w:szCs w:val="28"/>
        </w:rPr>
        <w:t>Followin</w:t>
      </w:r>
      <w:r w:rsidR="008F0F05" w:rsidRPr="002227DE">
        <w:rPr>
          <w:rFonts w:ascii="Bookman Old Style" w:hAnsi="Bookman Old Style" w:cs="Times New Roman"/>
          <w:sz w:val="28"/>
          <w:szCs w:val="28"/>
        </w:rPr>
        <w:t>g the successful hosting of the 1</w:t>
      </w:r>
      <w:r w:rsidR="008F0F05" w:rsidRPr="002227DE">
        <w:rPr>
          <w:rFonts w:ascii="Bookman Old Style" w:hAnsi="Bookman Old Style" w:cs="Times New Roman"/>
          <w:sz w:val="28"/>
          <w:szCs w:val="28"/>
          <w:vertAlign w:val="superscript"/>
        </w:rPr>
        <w:t>st</w:t>
      </w:r>
      <w:r w:rsidR="001E4460">
        <w:rPr>
          <w:rFonts w:ascii="Bookman Old Style" w:hAnsi="Bookman Old Style" w:cs="Times New Roman"/>
          <w:sz w:val="28"/>
          <w:szCs w:val="28"/>
        </w:rPr>
        <w:t xml:space="preserve"> edition</w:t>
      </w:r>
      <w:r w:rsidR="008F0F05" w:rsidRPr="002227DE">
        <w:rPr>
          <w:rFonts w:ascii="Bookman Old Style" w:hAnsi="Bookman Old Style" w:cs="Times New Roman"/>
          <w:sz w:val="28"/>
          <w:szCs w:val="28"/>
        </w:rPr>
        <w:t xml:space="preserve"> of the Uganda-Tanzania </w:t>
      </w:r>
      <w:r w:rsidR="001E4460">
        <w:rPr>
          <w:rFonts w:ascii="Bookman Old Style" w:hAnsi="Bookman Old Style" w:cs="Times New Roman"/>
          <w:sz w:val="28"/>
          <w:szCs w:val="28"/>
        </w:rPr>
        <w:t>Business Forum in Kampala in 20</w:t>
      </w:r>
      <w:r w:rsidR="008F0F05" w:rsidRPr="002227DE">
        <w:rPr>
          <w:rFonts w:ascii="Bookman Old Style" w:hAnsi="Bookman Old Style" w:cs="Times New Roman"/>
          <w:sz w:val="28"/>
          <w:szCs w:val="28"/>
        </w:rPr>
        <w:t>1</w:t>
      </w:r>
      <w:r w:rsidR="001E4460">
        <w:rPr>
          <w:rFonts w:ascii="Bookman Old Style" w:hAnsi="Bookman Old Style" w:cs="Times New Roman"/>
          <w:sz w:val="28"/>
          <w:szCs w:val="28"/>
        </w:rPr>
        <w:t>9</w:t>
      </w:r>
      <w:r w:rsidR="008F0F05" w:rsidRPr="002227DE">
        <w:rPr>
          <w:rFonts w:ascii="Bookman Old Style" w:hAnsi="Bookman Old Style" w:cs="Times New Roman"/>
          <w:sz w:val="28"/>
          <w:szCs w:val="28"/>
        </w:rPr>
        <w:t>, and cognizant of the need to continue strengthening the business linkages and bilateral relations between Uga</w:t>
      </w:r>
      <w:r w:rsidR="00EA0B05">
        <w:rPr>
          <w:rFonts w:ascii="Bookman Old Style" w:hAnsi="Bookman Old Style" w:cs="Times New Roman"/>
          <w:sz w:val="28"/>
          <w:szCs w:val="28"/>
        </w:rPr>
        <w:t xml:space="preserve">nda and Tanzania, </w:t>
      </w:r>
      <w:r w:rsidR="007A0343">
        <w:rPr>
          <w:rFonts w:ascii="Bookman Old Style" w:hAnsi="Bookman Old Style" w:cs="Times New Roman"/>
          <w:sz w:val="28"/>
          <w:szCs w:val="28"/>
        </w:rPr>
        <w:t xml:space="preserve">the </w:t>
      </w:r>
      <w:r w:rsidR="00F50EB3">
        <w:rPr>
          <w:rFonts w:ascii="Bookman Old Style" w:hAnsi="Bookman Old Style" w:cs="Times New Roman"/>
          <w:sz w:val="28"/>
          <w:szCs w:val="28"/>
        </w:rPr>
        <w:t>2</w:t>
      </w:r>
      <w:r w:rsidR="00F50EB3" w:rsidRPr="00F50EB3">
        <w:rPr>
          <w:rFonts w:ascii="Bookman Old Style" w:hAnsi="Bookman Old Style" w:cs="Times New Roman"/>
          <w:sz w:val="28"/>
          <w:szCs w:val="28"/>
          <w:vertAlign w:val="superscript"/>
        </w:rPr>
        <w:t>nd</w:t>
      </w:r>
      <w:r w:rsidR="00F50EB3">
        <w:rPr>
          <w:rFonts w:ascii="Bookman Old Style" w:hAnsi="Bookman Old Style" w:cs="Times New Roman"/>
          <w:sz w:val="28"/>
          <w:szCs w:val="28"/>
        </w:rPr>
        <w:t xml:space="preserve"> </w:t>
      </w:r>
      <w:r w:rsidR="00EA0B05">
        <w:rPr>
          <w:rFonts w:ascii="Bookman Old Style" w:hAnsi="Bookman Old Style" w:cs="Times New Roman"/>
          <w:sz w:val="28"/>
          <w:szCs w:val="28"/>
        </w:rPr>
        <w:t>edition</w:t>
      </w:r>
      <w:r w:rsidR="008F0F05" w:rsidRPr="002227DE">
        <w:rPr>
          <w:rFonts w:ascii="Bookman Old Style" w:hAnsi="Bookman Old Style" w:cs="Times New Roman"/>
          <w:sz w:val="28"/>
          <w:szCs w:val="28"/>
        </w:rPr>
        <w:t xml:space="preserve"> of Uganda-Tanzania Business Forum was convened in Dar-es-sala</w:t>
      </w:r>
      <w:r w:rsidR="00BA466A" w:rsidRPr="002227DE">
        <w:rPr>
          <w:rFonts w:ascii="Bookman Old Style" w:hAnsi="Bookman Old Style" w:cs="Times New Roman"/>
          <w:sz w:val="28"/>
          <w:szCs w:val="28"/>
        </w:rPr>
        <w:t>am</w:t>
      </w:r>
      <w:r w:rsidR="007A0343">
        <w:rPr>
          <w:rFonts w:ascii="Bookman Old Style" w:hAnsi="Bookman Old Style" w:cs="Times New Roman"/>
          <w:sz w:val="28"/>
          <w:szCs w:val="28"/>
        </w:rPr>
        <w:t xml:space="preserve"> </w:t>
      </w:r>
      <w:r w:rsidR="00F50EB3">
        <w:rPr>
          <w:rFonts w:ascii="Bookman Old Style" w:hAnsi="Bookman Old Style" w:cs="Times New Roman"/>
          <w:sz w:val="28"/>
          <w:szCs w:val="28"/>
        </w:rPr>
        <w:t>from</w:t>
      </w:r>
      <w:r w:rsidR="007A0343">
        <w:rPr>
          <w:rFonts w:ascii="Bookman Old Style" w:hAnsi="Bookman Old Style" w:cs="Times New Roman"/>
          <w:sz w:val="28"/>
          <w:szCs w:val="28"/>
        </w:rPr>
        <w:t xml:space="preserve"> </w:t>
      </w:r>
      <w:r w:rsidR="00500169" w:rsidRPr="002227DE">
        <w:rPr>
          <w:rFonts w:ascii="Bookman Old Style" w:hAnsi="Bookman Old Style" w:cs="Times New Roman"/>
          <w:sz w:val="28"/>
          <w:szCs w:val="28"/>
        </w:rPr>
        <w:t>23</w:t>
      </w:r>
      <w:r w:rsidR="00500169" w:rsidRPr="002227DE">
        <w:rPr>
          <w:rFonts w:ascii="Bookman Old Style" w:hAnsi="Bookman Old Style" w:cs="Times New Roman"/>
          <w:sz w:val="28"/>
          <w:szCs w:val="28"/>
          <w:vertAlign w:val="superscript"/>
        </w:rPr>
        <w:t>rd</w:t>
      </w:r>
      <w:r w:rsidR="00500169" w:rsidRPr="002227DE">
        <w:rPr>
          <w:rFonts w:ascii="Bookman Old Style" w:hAnsi="Bookman Old Style" w:cs="Times New Roman"/>
          <w:sz w:val="28"/>
          <w:szCs w:val="28"/>
        </w:rPr>
        <w:t>-24</w:t>
      </w:r>
      <w:r w:rsidR="00500169" w:rsidRPr="002227DE">
        <w:rPr>
          <w:rFonts w:ascii="Bookman Old Style" w:hAnsi="Bookman Old Style" w:cs="Times New Roman"/>
          <w:sz w:val="28"/>
          <w:szCs w:val="28"/>
          <w:vertAlign w:val="superscript"/>
        </w:rPr>
        <w:t>th</w:t>
      </w:r>
      <w:r w:rsidR="00500169" w:rsidRPr="002227DE">
        <w:rPr>
          <w:rFonts w:ascii="Bookman Old Style" w:hAnsi="Bookman Old Style" w:cs="Times New Roman"/>
          <w:sz w:val="28"/>
          <w:szCs w:val="28"/>
        </w:rPr>
        <w:t xml:space="preserve"> May 2024</w:t>
      </w:r>
      <w:r w:rsidR="004F35D4">
        <w:rPr>
          <w:rFonts w:ascii="Bookman Old Style" w:hAnsi="Bookman Old Style" w:cs="Times New Roman"/>
          <w:sz w:val="28"/>
          <w:szCs w:val="28"/>
        </w:rPr>
        <w:t>.</w:t>
      </w:r>
      <w:r w:rsidR="00500169" w:rsidRPr="002227DE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1AB03BEA" w14:textId="2B62FE43" w:rsidR="004E54F1" w:rsidRPr="00BA6C5F" w:rsidRDefault="004E54F1" w:rsidP="00D70B46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14:paraId="2A3108A7" w14:textId="30C1A0AC" w:rsidR="0088459B" w:rsidRDefault="0088459B" w:rsidP="0088459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227DE">
        <w:rPr>
          <w:rFonts w:ascii="Bookman Old Style" w:hAnsi="Bookman Old Style" w:cs="Times New Roman"/>
          <w:sz w:val="28"/>
          <w:szCs w:val="28"/>
        </w:rPr>
        <w:t xml:space="preserve">The </w:t>
      </w:r>
      <w:r w:rsidR="004F35D4">
        <w:rPr>
          <w:rFonts w:ascii="Bookman Old Style" w:hAnsi="Bookman Old Style" w:cs="Times New Roman"/>
          <w:sz w:val="28"/>
          <w:szCs w:val="28"/>
        </w:rPr>
        <w:t>participants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 applauded the </w:t>
      </w:r>
      <w:r>
        <w:rPr>
          <w:rFonts w:ascii="Bookman Old Style" w:hAnsi="Bookman Old Style" w:cs="Times New Roman"/>
          <w:sz w:val="28"/>
          <w:szCs w:val="28"/>
        </w:rPr>
        <w:t>Uganda High Commission in Dar-es Salaam and the Tanzania High Commission in Kampala for spearheading the convening of the 2</w:t>
      </w:r>
      <w:r w:rsidRPr="0088459B">
        <w:rPr>
          <w:rFonts w:ascii="Bookman Old Style" w:hAnsi="Bookman Old Style" w:cs="Times New Roman"/>
          <w:sz w:val="28"/>
          <w:szCs w:val="28"/>
          <w:vertAlign w:val="superscript"/>
        </w:rPr>
        <w:t>nd</w:t>
      </w:r>
      <w:r>
        <w:rPr>
          <w:rFonts w:ascii="Bookman Old Style" w:hAnsi="Bookman Old Style" w:cs="Times New Roman"/>
          <w:sz w:val="28"/>
          <w:szCs w:val="28"/>
        </w:rPr>
        <w:t xml:space="preserve"> edition </w:t>
      </w:r>
      <w:r w:rsidRPr="002227DE">
        <w:rPr>
          <w:rFonts w:ascii="Bookman Old Style" w:hAnsi="Bookman Old Style" w:cs="Times New Roman"/>
          <w:sz w:val="28"/>
          <w:szCs w:val="28"/>
        </w:rPr>
        <w:t>of the Business Forum</w:t>
      </w:r>
      <w:r>
        <w:rPr>
          <w:rFonts w:ascii="Bookman Old Style" w:hAnsi="Bookman Old Style" w:cs="Times New Roman"/>
          <w:sz w:val="28"/>
          <w:szCs w:val="28"/>
        </w:rPr>
        <w:t xml:space="preserve"> and </w:t>
      </w:r>
      <w:r w:rsidR="004F35D4">
        <w:rPr>
          <w:rFonts w:ascii="Bookman Old Style" w:hAnsi="Bookman Old Style" w:cs="Times New Roman"/>
          <w:sz w:val="28"/>
          <w:szCs w:val="28"/>
        </w:rPr>
        <w:t>all participants in mak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ing this Business Forum </w:t>
      </w:r>
      <w:r>
        <w:rPr>
          <w:rFonts w:ascii="Bookman Old Style" w:hAnsi="Bookman Old Style" w:cs="Times New Roman"/>
          <w:sz w:val="28"/>
          <w:szCs w:val="28"/>
        </w:rPr>
        <w:t>a success.</w:t>
      </w:r>
    </w:p>
    <w:p w14:paraId="611CD555" w14:textId="77777777" w:rsidR="0088459B" w:rsidRPr="0088459B" w:rsidRDefault="0088459B" w:rsidP="0088459B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14:paraId="2CC7D446" w14:textId="3798E3DA" w:rsidR="00F50EB3" w:rsidRDefault="004B1535" w:rsidP="002227D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227DE">
        <w:rPr>
          <w:rFonts w:ascii="Bookman Old Style" w:hAnsi="Bookman Old Style" w:cs="Times New Roman"/>
          <w:sz w:val="28"/>
          <w:szCs w:val="28"/>
        </w:rPr>
        <w:t xml:space="preserve">The </w:t>
      </w:r>
      <w:r w:rsidR="00F50EB3" w:rsidRPr="002227DE">
        <w:rPr>
          <w:rFonts w:ascii="Bookman Old Style" w:hAnsi="Bookman Old Style" w:cs="Times New Roman"/>
          <w:sz w:val="28"/>
          <w:szCs w:val="28"/>
        </w:rPr>
        <w:t xml:space="preserve">Rt. Hon. </w:t>
      </w:r>
      <w:proofErr w:type="spellStart"/>
      <w:r w:rsidR="004F35D4">
        <w:rPr>
          <w:rFonts w:ascii="Bookman Old Style" w:hAnsi="Bookman Old Style" w:cs="Times New Roman"/>
          <w:sz w:val="28"/>
          <w:szCs w:val="28"/>
        </w:rPr>
        <w:t>Kassim</w:t>
      </w:r>
      <w:proofErr w:type="spellEnd"/>
      <w:r w:rsidR="004F35D4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F50EB3" w:rsidRPr="002227DE">
        <w:rPr>
          <w:rFonts w:ascii="Bookman Old Style" w:hAnsi="Bookman Old Style" w:cs="Times New Roman"/>
          <w:sz w:val="28"/>
          <w:szCs w:val="28"/>
        </w:rPr>
        <w:t>Majaliwa</w:t>
      </w:r>
      <w:proofErr w:type="spellEnd"/>
      <w:r w:rsidR="00F50EB3" w:rsidRPr="002227DE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F50EB3" w:rsidRPr="002227DE">
        <w:rPr>
          <w:rFonts w:ascii="Bookman Old Style" w:hAnsi="Bookman Old Style" w:cs="Times New Roman"/>
          <w:sz w:val="28"/>
          <w:szCs w:val="28"/>
        </w:rPr>
        <w:t>Majaliwa</w:t>
      </w:r>
      <w:proofErr w:type="spellEnd"/>
      <w:r w:rsidR="00F50EB3" w:rsidRPr="002227DE">
        <w:rPr>
          <w:rFonts w:ascii="Bookman Old Style" w:hAnsi="Bookman Old Style" w:cs="Times New Roman"/>
          <w:sz w:val="28"/>
          <w:szCs w:val="28"/>
        </w:rPr>
        <w:t>, Prime Minister of the United Republic of Tanzania (URT)</w:t>
      </w:r>
      <w:r w:rsidR="00F50EB3">
        <w:rPr>
          <w:rFonts w:ascii="Bookman Old Style" w:hAnsi="Bookman Old Style" w:cs="Times New Roman"/>
          <w:sz w:val="28"/>
          <w:szCs w:val="28"/>
        </w:rPr>
        <w:t xml:space="preserve"> was the </w:t>
      </w:r>
      <w:r w:rsidR="004F35D4">
        <w:rPr>
          <w:rFonts w:ascii="Bookman Old Style" w:hAnsi="Bookman Old Style" w:cs="Times New Roman"/>
          <w:sz w:val="28"/>
          <w:szCs w:val="28"/>
        </w:rPr>
        <w:t>Guest of Honor</w:t>
      </w:r>
      <w:r w:rsidR="00F50EB3">
        <w:rPr>
          <w:rFonts w:ascii="Bookman Old Style" w:hAnsi="Bookman Old Style" w:cs="Times New Roman"/>
          <w:sz w:val="28"/>
          <w:szCs w:val="28"/>
        </w:rPr>
        <w:t xml:space="preserve"> </w:t>
      </w:r>
      <w:r w:rsidR="004F35D4">
        <w:rPr>
          <w:rFonts w:ascii="Bookman Old Style" w:hAnsi="Bookman Old Style" w:cs="Times New Roman"/>
          <w:sz w:val="28"/>
          <w:szCs w:val="28"/>
        </w:rPr>
        <w:t xml:space="preserve">at </w:t>
      </w:r>
      <w:r w:rsidR="00F50EB3">
        <w:rPr>
          <w:rFonts w:ascii="Bookman Old Style" w:hAnsi="Bookman Old Style" w:cs="Times New Roman"/>
          <w:sz w:val="28"/>
          <w:szCs w:val="28"/>
        </w:rPr>
        <w:t xml:space="preserve">the </w:t>
      </w:r>
      <w:r w:rsidR="004E54F1" w:rsidRPr="002227DE">
        <w:rPr>
          <w:rFonts w:ascii="Bookman Old Style" w:hAnsi="Bookman Old Style" w:cs="Times New Roman"/>
          <w:sz w:val="28"/>
          <w:szCs w:val="28"/>
        </w:rPr>
        <w:t>Business Forum</w:t>
      </w:r>
      <w:r w:rsidR="004F35D4">
        <w:rPr>
          <w:rFonts w:ascii="Bookman Old Style" w:hAnsi="Bookman Old Style" w:cs="Times New Roman"/>
          <w:sz w:val="28"/>
          <w:szCs w:val="28"/>
        </w:rPr>
        <w:t xml:space="preserve">. He stressed the need for </w:t>
      </w:r>
      <w:r w:rsidR="00F50EB3">
        <w:rPr>
          <w:rFonts w:ascii="Bookman Old Style" w:hAnsi="Bookman Old Style" w:cs="Times New Roman"/>
          <w:sz w:val="28"/>
          <w:szCs w:val="28"/>
        </w:rPr>
        <w:t xml:space="preserve">the two countries </w:t>
      </w:r>
      <w:r w:rsidR="004F35D4">
        <w:rPr>
          <w:rFonts w:ascii="Bookman Old Style" w:hAnsi="Bookman Old Style" w:cs="Times New Roman"/>
          <w:sz w:val="28"/>
          <w:szCs w:val="28"/>
        </w:rPr>
        <w:t>to</w:t>
      </w:r>
      <w:r w:rsidR="00F50EB3">
        <w:rPr>
          <w:rFonts w:ascii="Bookman Old Style" w:hAnsi="Bookman Old Style" w:cs="Times New Roman"/>
          <w:sz w:val="28"/>
          <w:szCs w:val="28"/>
        </w:rPr>
        <w:t xml:space="preserve"> continue working on avenues that ensure free movement of goods and services between them and the region at large.</w:t>
      </w:r>
    </w:p>
    <w:p w14:paraId="44D703E5" w14:textId="77777777" w:rsidR="00F50EB3" w:rsidRPr="00F50EB3" w:rsidRDefault="00F50EB3" w:rsidP="00F50EB3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14:paraId="3567F5BD" w14:textId="1205FD7A" w:rsidR="004B1535" w:rsidRPr="00F50EB3" w:rsidRDefault="00F50EB3" w:rsidP="00F50E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The Business Forum was </w:t>
      </w:r>
      <w:r w:rsidR="00666AC2">
        <w:rPr>
          <w:rFonts w:ascii="Bookman Old Style" w:hAnsi="Bookman Old Style" w:cs="Times New Roman"/>
          <w:sz w:val="28"/>
          <w:szCs w:val="28"/>
        </w:rPr>
        <w:t xml:space="preserve">attended by </w:t>
      </w:r>
      <w:r w:rsidR="004B1535" w:rsidRPr="002227DE">
        <w:rPr>
          <w:rFonts w:ascii="Bookman Old Style" w:hAnsi="Bookman Old Style" w:cs="Times New Roman"/>
          <w:sz w:val="28"/>
          <w:szCs w:val="28"/>
        </w:rPr>
        <w:t xml:space="preserve">Hon. </w:t>
      </w:r>
      <w:r w:rsidR="004E54F1" w:rsidRPr="002227DE">
        <w:rPr>
          <w:rFonts w:ascii="Bookman Old Style" w:hAnsi="Bookman Old Style" w:cs="Times New Roman"/>
          <w:sz w:val="28"/>
          <w:szCs w:val="28"/>
        </w:rPr>
        <w:t>January</w:t>
      </w:r>
      <w:r w:rsidR="00666AC2">
        <w:rPr>
          <w:rFonts w:ascii="Bookman Old Style" w:hAnsi="Bookman Old Style" w:cs="Times New Roman"/>
          <w:sz w:val="28"/>
          <w:szCs w:val="28"/>
        </w:rPr>
        <w:t xml:space="preserve"> Y. Makamba (MB)</w:t>
      </w:r>
      <w:r w:rsidR="004E54F1" w:rsidRPr="002227DE">
        <w:rPr>
          <w:rFonts w:ascii="Bookman Old Style" w:hAnsi="Bookman Old Style" w:cs="Times New Roman"/>
          <w:sz w:val="28"/>
          <w:szCs w:val="28"/>
        </w:rPr>
        <w:t>, Minister of Foreign Affairs and East African Community of the United Republic of Tanzania</w:t>
      </w:r>
      <w:r w:rsidR="007810B2">
        <w:rPr>
          <w:rFonts w:ascii="Bookman Old Style" w:hAnsi="Bookman Old Style" w:cs="Times New Roman"/>
          <w:sz w:val="28"/>
          <w:szCs w:val="28"/>
        </w:rPr>
        <w:t xml:space="preserve">, Hon. John </w:t>
      </w:r>
      <w:proofErr w:type="spellStart"/>
      <w:r w:rsidR="007810B2">
        <w:rPr>
          <w:rFonts w:ascii="Bookman Old Style" w:hAnsi="Bookman Old Style" w:cs="Times New Roman"/>
          <w:sz w:val="28"/>
          <w:szCs w:val="28"/>
        </w:rPr>
        <w:t>Mulimba</w:t>
      </w:r>
      <w:proofErr w:type="spellEnd"/>
      <w:r w:rsidR="007810B2">
        <w:rPr>
          <w:rFonts w:ascii="Bookman Old Style" w:hAnsi="Bookman Old Style" w:cs="Times New Roman"/>
          <w:sz w:val="28"/>
          <w:szCs w:val="28"/>
        </w:rPr>
        <w:t>, Minister for</w:t>
      </w:r>
      <w:r w:rsidR="004E54F1" w:rsidRPr="002227DE">
        <w:rPr>
          <w:rFonts w:ascii="Bookman Old Style" w:hAnsi="Bookman Old Style" w:cs="Times New Roman"/>
          <w:sz w:val="28"/>
          <w:szCs w:val="28"/>
        </w:rPr>
        <w:t xml:space="preserve"> Regional Cooperation</w:t>
      </w:r>
      <w:r w:rsidR="003F360E">
        <w:rPr>
          <w:rFonts w:ascii="Bookman Old Style" w:hAnsi="Bookman Old Style" w:cs="Times New Roman"/>
          <w:sz w:val="28"/>
          <w:szCs w:val="28"/>
        </w:rPr>
        <w:t xml:space="preserve"> and </w:t>
      </w:r>
      <w:r w:rsidR="004E54F1" w:rsidRPr="002227DE">
        <w:rPr>
          <w:rFonts w:ascii="Bookman Old Style" w:hAnsi="Bookman Old Style" w:cs="Times New Roman"/>
          <w:sz w:val="28"/>
          <w:szCs w:val="28"/>
        </w:rPr>
        <w:t>Hon. Monica Musenero, Minister of Science and Technology</w:t>
      </w:r>
      <w:r w:rsidR="003F360E" w:rsidRPr="003F360E">
        <w:rPr>
          <w:rFonts w:ascii="Bookman Old Style" w:hAnsi="Bookman Old Style" w:cs="Times New Roman"/>
          <w:sz w:val="28"/>
          <w:szCs w:val="28"/>
        </w:rPr>
        <w:t xml:space="preserve"> </w:t>
      </w:r>
      <w:r w:rsidR="003F360E">
        <w:rPr>
          <w:rFonts w:ascii="Bookman Old Style" w:hAnsi="Bookman Old Style" w:cs="Times New Roman"/>
          <w:sz w:val="28"/>
          <w:szCs w:val="28"/>
        </w:rPr>
        <w:t xml:space="preserve">of the Republic of </w:t>
      </w:r>
      <w:r w:rsidR="003F360E" w:rsidRPr="002227DE">
        <w:rPr>
          <w:rFonts w:ascii="Bookman Old Style" w:hAnsi="Bookman Old Style" w:cs="Times New Roman"/>
          <w:sz w:val="28"/>
          <w:szCs w:val="28"/>
        </w:rPr>
        <w:t>Uganda</w:t>
      </w:r>
      <w:r w:rsidR="008B04D9" w:rsidRPr="002227DE">
        <w:rPr>
          <w:rFonts w:ascii="Bookman Old Style" w:hAnsi="Bookman Old Style" w:cs="Times New Roman"/>
          <w:sz w:val="28"/>
          <w:szCs w:val="28"/>
        </w:rPr>
        <w:t xml:space="preserve">, </w:t>
      </w:r>
      <w:r w:rsidR="00666AC2">
        <w:rPr>
          <w:rFonts w:ascii="Bookman Old Style" w:hAnsi="Bookman Old Style" w:cs="Times New Roman"/>
          <w:sz w:val="28"/>
          <w:szCs w:val="28"/>
        </w:rPr>
        <w:t xml:space="preserve">Hon. Norah </w:t>
      </w:r>
      <w:proofErr w:type="spellStart"/>
      <w:r w:rsidR="00666AC2">
        <w:rPr>
          <w:rFonts w:ascii="Bookman Old Style" w:hAnsi="Bookman Old Style" w:cs="Times New Roman"/>
          <w:sz w:val="28"/>
          <w:szCs w:val="28"/>
        </w:rPr>
        <w:t>Bigir</w:t>
      </w:r>
      <w:r w:rsidR="00506787">
        <w:rPr>
          <w:rFonts w:ascii="Bookman Old Style" w:hAnsi="Bookman Old Style" w:cs="Times New Roman"/>
          <w:sz w:val="28"/>
          <w:szCs w:val="28"/>
        </w:rPr>
        <w:t>w</w:t>
      </w:r>
      <w:r w:rsidR="00666AC2">
        <w:rPr>
          <w:rFonts w:ascii="Bookman Old Style" w:hAnsi="Bookman Old Style" w:cs="Times New Roman"/>
          <w:sz w:val="28"/>
          <w:szCs w:val="28"/>
        </w:rPr>
        <w:t>a</w:t>
      </w:r>
      <w:proofErr w:type="spellEnd"/>
      <w:r w:rsidR="004F35D4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4F35D4">
        <w:rPr>
          <w:rFonts w:ascii="Bookman Old Style" w:hAnsi="Bookman Old Style" w:cs="Times New Roman"/>
          <w:sz w:val="28"/>
          <w:szCs w:val="28"/>
        </w:rPr>
        <w:t>Nyendwoha</w:t>
      </w:r>
      <w:proofErr w:type="spellEnd"/>
      <w:r w:rsidR="00666AC2">
        <w:rPr>
          <w:rFonts w:ascii="Bookman Old Style" w:hAnsi="Bookman Old Style" w:cs="Times New Roman"/>
          <w:sz w:val="28"/>
          <w:szCs w:val="28"/>
        </w:rPr>
        <w:t>,</w:t>
      </w:r>
      <w:r w:rsidR="003F360E">
        <w:rPr>
          <w:rFonts w:ascii="Bookman Old Style" w:hAnsi="Bookman Old Style" w:cs="Times New Roman"/>
          <w:sz w:val="28"/>
          <w:szCs w:val="28"/>
        </w:rPr>
        <w:t xml:space="preserve"> Member</w:t>
      </w:r>
      <w:r w:rsidR="00666AC2">
        <w:rPr>
          <w:rFonts w:ascii="Bookman Old Style" w:hAnsi="Bookman Old Style" w:cs="Times New Roman"/>
          <w:sz w:val="28"/>
          <w:szCs w:val="28"/>
        </w:rPr>
        <w:t xml:space="preserve"> of Parl</w:t>
      </w:r>
      <w:r w:rsidR="003F360E">
        <w:rPr>
          <w:rFonts w:ascii="Bookman Old Style" w:hAnsi="Bookman Old Style" w:cs="Times New Roman"/>
          <w:sz w:val="28"/>
          <w:szCs w:val="28"/>
        </w:rPr>
        <w:t>iament and Chairperson Foreign A</w:t>
      </w:r>
      <w:r w:rsidR="00666AC2">
        <w:rPr>
          <w:rFonts w:ascii="Bookman Old Style" w:hAnsi="Bookman Old Style" w:cs="Times New Roman"/>
          <w:sz w:val="28"/>
          <w:szCs w:val="28"/>
        </w:rPr>
        <w:t>ffairs Committee, and Hon. Fred Opolot, Member of Parliament</w:t>
      </w:r>
      <w:r w:rsidR="004F35D4">
        <w:rPr>
          <w:rFonts w:ascii="Bookman Old Style" w:hAnsi="Bookman Old Style" w:cs="Times New Roman"/>
          <w:sz w:val="28"/>
          <w:szCs w:val="28"/>
        </w:rPr>
        <w:t xml:space="preserve"> and Deputy Chairperson Foreign Affairs Committee</w:t>
      </w:r>
      <w:r w:rsidR="00666AC2">
        <w:rPr>
          <w:rFonts w:ascii="Bookman Old Style" w:hAnsi="Bookman Old Style" w:cs="Times New Roman"/>
          <w:sz w:val="28"/>
          <w:szCs w:val="28"/>
        </w:rPr>
        <w:t>.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4B1535" w:rsidRPr="00F50EB3">
        <w:rPr>
          <w:rFonts w:ascii="Bookman Old Style" w:hAnsi="Bookman Old Style" w:cs="Times New Roman"/>
          <w:sz w:val="28"/>
          <w:szCs w:val="28"/>
        </w:rPr>
        <w:t xml:space="preserve">The </w:t>
      </w:r>
      <w:r w:rsidR="00391213" w:rsidRPr="00F50EB3">
        <w:rPr>
          <w:rFonts w:ascii="Bookman Old Style" w:hAnsi="Bookman Old Style" w:cs="Times New Roman"/>
          <w:sz w:val="28"/>
          <w:szCs w:val="28"/>
        </w:rPr>
        <w:t>Forum</w:t>
      </w:r>
      <w:r w:rsidR="004B1535" w:rsidRPr="00F50EB3">
        <w:rPr>
          <w:rFonts w:ascii="Bookman Old Style" w:hAnsi="Bookman Old Style" w:cs="Times New Roman"/>
          <w:sz w:val="28"/>
          <w:szCs w:val="28"/>
        </w:rPr>
        <w:t xml:space="preserve"> was also attended by the High Commissioners of Uganda and </w:t>
      </w:r>
      <w:r w:rsidR="00391213" w:rsidRPr="00F50EB3">
        <w:rPr>
          <w:rFonts w:ascii="Bookman Old Style" w:hAnsi="Bookman Old Style" w:cs="Times New Roman"/>
          <w:sz w:val="28"/>
          <w:szCs w:val="28"/>
        </w:rPr>
        <w:t>Tanzania</w:t>
      </w:r>
      <w:r w:rsidR="004B1535" w:rsidRPr="00F50EB3">
        <w:rPr>
          <w:rFonts w:ascii="Bookman Old Style" w:hAnsi="Bookman Old Style" w:cs="Times New Roman"/>
          <w:sz w:val="28"/>
          <w:szCs w:val="28"/>
        </w:rPr>
        <w:t>, Senior Government</w:t>
      </w:r>
      <w:r w:rsidR="00603641" w:rsidRPr="00F50EB3">
        <w:rPr>
          <w:rFonts w:ascii="Bookman Old Style" w:hAnsi="Bookman Old Style" w:cs="Times New Roman"/>
          <w:sz w:val="28"/>
          <w:szCs w:val="28"/>
        </w:rPr>
        <w:t xml:space="preserve"> </w:t>
      </w:r>
      <w:r w:rsidR="00666AC2" w:rsidRPr="00F50EB3">
        <w:rPr>
          <w:rFonts w:ascii="Bookman Old Style" w:hAnsi="Bookman Old Style" w:cs="Times New Roman"/>
          <w:sz w:val="28"/>
          <w:szCs w:val="28"/>
        </w:rPr>
        <w:t xml:space="preserve">officials, </w:t>
      </w:r>
      <w:r w:rsidR="00DB7405">
        <w:rPr>
          <w:rFonts w:ascii="Bookman Old Style" w:hAnsi="Bookman Old Style" w:cs="Times New Roman"/>
          <w:sz w:val="28"/>
          <w:szCs w:val="28"/>
        </w:rPr>
        <w:t xml:space="preserve">the Vice Chair of Private Sector Foundation Uganda (PSFU), Ms Sarah </w:t>
      </w:r>
      <w:proofErr w:type="spellStart"/>
      <w:r w:rsidR="00DB7405">
        <w:rPr>
          <w:rFonts w:ascii="Bookman Old Style" w:hAnsi="Bookman Old Style" w:cs="Times New Roman"/>
          <w:sz w:val="28"/>
          <w:szCs w:val="28"/>
        </w:rPr>
        <w:t>Kagingo</w:t>
      </w:r>
      <w:proofErr w:type="spellEnd"/>
      <w:r w:rsidR="00DB7405">
        <w:rPr>
          <w:rFonts w:ascii="Bookman Old Style" w:hAnsi="Bookman Old Style" w:cs="Times New Roman"/>
          <w:sz w:val="28"/>
          <w:szCs w:val="28"/>
        </w:rPr>
        <w:t xml:space="preserve">, </w:t>
      </w:r>
      <w:r w:rsidR="00DB7405">
        <w:rPr>
          <w:rFonts w:ascii="Bookman Old Style" w:hAnsi="Bookman Old Style" w:cs="Times New Roman"/>
          <w:sz w:val="28"/>
          <w:szCs w:val="28"/>
        </w:rPr>
        <w:lastRenderedPageBreak/>
        <w:t>the Chair of Tanzania Private Sector Foundation (TPSF) represented by Mr. Raphael Maganga, captains of industr</w:t>
      </w:r>
      <w:r w:rsidR="004F35D4">
        <w:rPr>
          <w:rFonts w:ascii="Bookman Old Style" w:hAnsi="Bookman Old Style" w:cs="Times New Roman"/>
          <w:sz w:val="28"/>
          <w:szCs w:val="28"/>
        </w:rPr>
        <w:t>y</w:t>
      </w:r>
      <w:r w:rsidR="00DB7405">
        <w:rPr>
          <w:rFonts w:ascii="Bookman Old Style" w:hAnsi="Bookman Old Style" w:cs="Times New Roman"/>
          <w:sz w:val="28"/>
          <w:szCs w:val="28"/>
        </w:rPr>
        <w:t xml:space="preserve"> and business executives.</w:t>
      </w:r>
      <w:r w:rsidR="00603641" w:rsidRPr="00F50EB3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704B307E" w14:textId="77777777" w:rsidR="004B1535" w:rsidRPr="00F50EB3" w:rsidRDefault="004B1535" w:rsidP="002227DE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14:paraId="0CF334DB" w14:textId="00E2D3BA" w:rsidR="004F35D4" w:rsidRDefault="004F35D4" w:rsidP="004F35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227DE">
        <w:rPr>
          <w:rFonts w:ascii="Bookman Old Style" w:hAnsi="Bookman Old Style" w:cs="Times New Roman"/>
          <w:sz w:val="28"/>
          <w:szCs w:val="28"/>
        </w:rPr>
        <w:t>The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Pr="004F35D4">
        <w:rPr>
          <w:rFonts w:ascii="Bookman Old Style" w:hAnsi="Bookman Old Style" w:cs="Times New Roman"/>
          <w:sz w:val="28"/>
          <w:szCs w:val="28"/>
        </w:rPr>
        <w:t>Ministers and private sector bodies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 expressed gratitude towards the strong support from H.E President Yoweri K. Museveni</w:t>
      </w:r>
      <w:r>
        <w:rPr>
          <w:rFonts w:ascii="Bookman Old Style" w:hAnsi="Bookman Old Style" w:cs="Times New Roman"/>
          <w:sz w:val="28"/>
          <w:szCs w:val="28"/>
        </w:rPr>
        <w:t xml:space="preserve"> and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 H.E</w:t>
      </w:r>
      <w:r>
        <w:rPr>
          <w:rFonts w:ascii="Bookman Old Style" w:hAnsi="Bookman Old Style" w:cs="Times New Roman"/>
          <w:sz w:val="28"/>
          <w:szCs w:val="28"/>
        </w:rPr>
        <w:t xml:space="preserve"> President,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Dr.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Samia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Suluhu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Hassan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 on</w:t>
      </w:r>
      <w:r>
        <w:rPr>
          <w:rFonts w:ascii="Bookman Old Style" w:hAnsi="Bookman Old Style" w:cs="Times New Roman"/>
          <w:sz w:val="28"/>
          <w:szCs w:val="28"/>
        </w:rPr>
        <w:t xml:space="preserve"> fostering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 strong bonds of bilateral</w:t>
      </w:r>
      <w:r>
        <w:rPr>
          <w:rFonts w:ascii="Bookman Old Style" w:hAnsi="Bookman Old Style" w:cs="Times New Roman"/>
          <w:sz w:val="28"/>
          <w:szCs w:val="28"/>
        </w:rPr>
        <w:t xml:space="preserve"> relations, anchored on the historical ties, </w:t>
      </w:r>
      <w:r w:rsidR="001F5B0B">
        <w:rPr>
          <w:rFonts w:ascii="Bookman Old Style" w:hAnsi="Bookman Old Style" w:cs="Times New Roman"/>
          <w:sz w:val="28"/>
          <w:szCs w:val="28"/>
        </w:rPr>
        <w:t xml:space="preserve">blood relations, </w:t>
      </w:r>
      <w:r>
        <w:rPr>
          <w:rFonts w:ascii="Bookman Old Style" w:hAnsi="Bookman Old Style" w:cs="Times New Roman"/>
          <w:sz w:val="28"/>
          <w:szCs w:val="28"/>
        </w:rPr>
        <w:t xml:space="preserve">fundamentals of Pan-Africanism and regional integration for the benefit of the people and growth of economies of the two countries and the region at large. </w:t>
      </w:r>
    </w:p>
    <w:p w14:paraId="1C0D22B2" w14:textId="77777777" w:rsidR="004F35D4" w:rsidRPr="00BF7A8F" w:rsidRDefault="004F35D4" w:rsidP="004F35D4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Times New Roman"/>
          <w:sz w:val="16"/>
          <w:szCs w:val="16"/>
        </w:rPr>
      </w:pPr>
    </w:p>
    <w:p w14:paraId="2EF35227" w14:textId="08F277EF" w:rsidR="004B1535" w:rsidRPr="004F35D4" w:rsidRDefault="004F35D4" w:rsidP="004F35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</w:t>
      </w:r>
      <w:r w:rsidR="004B1535" w:rsidRPr="004F35D4">
        <w:rPr>
          <w:rFonts w:ascii="Bookman Old Style" w:hAnsi="Bookman Old Style" w:cs="Times New Roman"/>
          <w:sz w:val="28"/>
          <w:szCs w:val="28"/>
        </w:rPr>
        <w:t>he</w:t>
      </w:r>
      <w:r>
        <w:rPr>
          <w:rFonts w:ascii="Bookman Old Style" w:hAnsi="Bookman Old Style" w:cs="Times New Roman"/>
          <w:sz w:val="28"/>
          <w:szCs w:val="28"/>
        </w:rPr>
        <w:t xml:space="preserve">y </w:t>
      </w:r>
      <w:r w:rsidR="00666AC2" w:rsidRPr="004F35D4">
        <w:rPr>
          <w:rFonts w:ascii="Bookman Old Style" w:hAnsi="Bookman Old Style" w:cs="Times New Roman"/>
          <w:sz w:val="28"/>
          <w:szCs w:val="28"/>
        </w:rPr>
        <w:t xml:space="preserve">recalled the </w:t>
      </w:r>
      <w:r w:rsidR="00DB7405" w:rsidRPr="004F35D4">
        <w:rPr>
          <w:rFonts w:ascii="Bookman Old Style" w:hAnsi="Bookman Old Style" w:cs="Times New Roman"/>
          <w:sz w:val="28"/>
          <w:szCs w:val="28"/>
        </w:rPr>
        <w:t>cordial</w:t>
      </w:r>
      <w:r w:rsidR="00666AC2" w:rsidRPr="004F35D4">
        <w:rPr>
          <w:rFonts w:ascii="Bookman Old Style" w:hAnsi="Bookman Old Style" w:cs="Times New Roman"/>
          <w:sz w:val="28"/>
          <w:szCs w:val="28"/>
        </w:rPr>
        <w:t xml:space="preserve"> ties between Uganda and Tanzania</w:t>
      </w:r>
      <w:r w:rsidR="003F360E" w:rsidRPr="004F35D4">
        <w:rPr>
          <w:rFonts w:ascii="Bookman Old Style" w:hAnsi="Bookman Old Style" w:cs="Times New Roman"/>
          <w:sz w:val="28"/>
          <w:szCs w:val="28"/>
        </w:rPr>
        <w:t>,</w:t>
      </w:r>
      <w:r w:rsidR="00666AC2" w:rsidRPr="004F35D4">
        <w:rPr>
          <w:rFonts w:ascii="Bookman Old Style" w:hAnsi="Bookman Old Style" w:cs="Times New Roman"/>
          <w:sz w:val="28"/>
          <w:szCs w:val="28"/>
        </w:rPr>
        <w:t xml:space="preserve"> and expressed </w:t>
      </w:r>
      <w:r w:rsidR="004B1535" w:rsidRPr="004F35D4">
        <w:rPr>
          <w:rFonts w:ascii="Bookman Old Style" w:hAnsi="Bookman Old Style" w:cs="Times New Roman"/>
          <w:sz w:val="28"/>
          <w:szCs w:val="28"/>
        </w:rPr>
        <w:t>commitment and</w:t>
      </w:r>
      <w:r w:rsidR="003F360E" w:rsidRPr="004F35D4">
        <w:rPr>
          <w:rFonts w:ascii="Bookman Old Style" w:hAnsi="Bookman Old Style" w:cs="Times New Roman"/>
          <w:sz w:val="28"/>
          <w:szCs w:val="28"/>
        </w:rPr>
        <w:t xml:space="preserve"> enthusiasm of both countries</w:t>
      </w:r>
      <w:r w:rsidR="004B1535" w:rsidRPr="004F35D4">
        <w:rPr>
          <w:rFonts w:ascii="Bookman Old Style" w:hAnsi="Bookman Old Style" w:cs="Times New Roman"/>
          <w:sz w:val="28"/>
          <w:szCs w:val="28"/>
        </w:rPr>
        <w:t xml:space="preserve"> </w:t>
      </w:r>
      <w:r w:rsidR="00506787" w:rsidRPr="004F35D4">
        <w:rPr>
          <w:rFonts w:ascii="Bookman Old Style" w:hAnsi="Bookman Old Style" w:cs="Times New Roman"/>
          <w:sz w:val="28"/>
          <w:szCs w:val="28"/>
        </w:rPr>
        <w:t xml:space="preserve">to </w:t>
      </w:r>
      <w:r w:rsidR="00666AC2" w:rsidRPr="004F35D4">
        <w:rPr>
          <w:rFonts w:ascii="Bookman Old Style" w:hAnsi="Bookman Old Style" w:cs="Times New Roman"/>
          <w:sz w:val="28"/>
          <w:szCs w:val="28"/>
        </w:rPr>
        <w:t xml:space="preserve">jointly </w:t>
      </w:r>
      <w:r w:rsidR="00EA02F2" w:rsidRPr="004F35D4">
        <w:rPr>
          <w:rFonts w:ascii="Bookman Old Style" w:hAnsi="Bookman Old Style" w:cs="Times New Roman"/>
          <w:sz w:val="28"/>
          <w:szCs w:val="28"/>
        </w:rPr>
        <w:t xml:space="preserve">address </w:t>
      </w:r>
      <w:r w:rsidR="00666AC2" w:rsidRPr="004F35D4">
        <w:rPr>
          <w:rFonts w:ascii="Bookman Old Style" w:hAnsi="Bookman Old Style" w:cs="Times New Roman"/>
          <w:sz w:val="28"/>
          <w:szCs w:val="28"/>
        </w:rPr>
        <w:t xml:space="preserve">the </w:t>
      </w:r>
      <w:r w:rsidR="00AE3077" w:rsidRPr="004F35D4">
        <w:rPr>
          <w:rFonts w:ascii="Bookman Old Style" w:hAnsi="Bookman Old Style" w:cs="Times New Roman"/>
          <w:sz w:val="28"/>
          <w:szCs w:val="28"/>
        </w:rPr>
        <w:t>challenges of</w:t>
      </w:r>
      <w:r w:rsidR="004B1535" w:rsidRPr="004F35D4">
        <w:rPr>
          <w:rFonts w:ascii="Bookman Old Style" w:hAnsi="Bookman Old Style" w:cs="Times New Roman"/>
          <w:sz w:val="28"/>
          <w:szCs w:val="28"/>
        </w:rPr>
        <w:t xml:space="preserve"> doing business </w:t>
      </w:r>
      <w:r w:rsidR="003F360E" w:rsidRPr="004F35D4">
        <w:rPr>
          <w:rFonts w:ascii="Bookman Old Style" w:hAnsi="Bookman Old Style" w:cs="Times New Roman"/>
          <w:sz w:val="28"/>
          <w:szCs w:val="28"/>
        </w:rPr>
        <w:t>in their</w:t>
      </w:r>
      <w:r w:rsidR="00EA02F2" w:rsidRPr="004F35D4">
        <w:rPr>
          <w:rFonts w:ascii="Bookman Old Style" w:hAnsi="Bookman Old Style" w:cs="Times New Roman"/>
          <w:sz w:val="28"/>
          <w:szCs w:val="28"/>
        </w:rPr>
        <w:t xml:space="preserve"> respective countries.</w:t>
      </w:r>
    </w:p>
    <w:p w14:paraId="3EE847E1" w14:textId="77777777" w:rsidR="003F360E" w:rsidRPr="00BA6C5F" w:rsidRDefault="003F360E" w:rsidP="003F360E">
      <w:pPr>
        <w:pStyle w:val="ListParagraph"/>
        <w:rPr>
          <w:rFonts w:ascii="Bookman Old Style" w:hAnsi="Bookman Old Style" w:cs="Times New Roman"/>
          <w:sz w:val="16"/>
          <w:szCs w:val="16"/>
        </w:rPr>
      </w:pPr>
    </w:p>
    <w:p w14:paraId="47A366F4" w14:textId="05FA3B93" w:rsidR="004B1535" w:rsidRPr="002227DE" w:rsidRDefault="009D67F5" w:rsidP="002227D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Ministers</w:t>
      </w:r>
      <w:r w:rsidR="00652C57" w:rsidRPr="002227DE">
        <w:rPr>
          <w:rFonts w:ascii="Bookman Old Style" w:hAnsi="Bookman Old Style" w:cs="Times New Roman"/>
          <w:sz w:val="28"/>
          <w:szCs w:val="28"/>
        </w:rPr>
        <w:t xml:space="preserve"> directed</w:t>
      </w:r>
      <w:r w:rsidR="00EA02F2" w:rsidRPr="002227DE">
        <w:rPr>
          <w:rFonts w:ascii="Bookman Old Style" w:hAnsi="Bookman Old Style" w:cs="Times New Roman"/>
          <w:sz w:val="28"/>
          <w:szCs w:val="28"/>
        </w:rPr>
        <w:t xml:space="preserve"> Government officials to </w:t>
      </w:r>
      <w:r>
        <w:rPr>
          <w:rFonts w:ascii="Bookman Old Style" w:hAnsi="Bookman Old Style" w:cs="Times New Roman"/>
          <w:sz w:val="28"/>
          <w:szCs w:val="28"/>
        </w:rPr>
        <w:t>undertake realistic and practical measures</w:t>
      </w:r>
      <w:r w:rsidR="00EA02F2" w:rsidRPr="002227DE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to facilitate </w:t>
      </w:r>
      <w:r w:rsidR="00EA02F2" w:rsidRPr="002227DE">
        <w:rPr>
          <w:rFonts w:ascii="Bookman Old Style" w:hAnsi="Bookman Old Style" w:cs="Times New Roman"/>
          <w:sz w:val="28"/>
          <w:szCs w:val="28"/>
        </w:rPr>
        <w:t xml:space="preserve">trade and </w:t>
      </w:r>
      <w:r w:rsidRPr="002227DE">
        <w:rPr>
          <w:rFonts w:ascii="Bookman Old Style" w:hAnsi="Bookman Old Style" w:cs="Times New Roman"/>
          <w:sz w:val="28"/>
          <w:szCs w:val="28"/>
        </w:rPr>
        <w:t>investment in</w:t>
      </w:r>
      <w:r w:rsidR="00DB7405">
        <w:rPr>
          <w:rFonts w:ascii="Bookman Old Style" w:hAnsi="Bookman Old Style" w:cs="Times New Roman"/>
          <w:sz w:val="28"/>
          <w:szCs w:val="28"/>
        </w:rPr>
        <w:t xml:space="preserve"> </w:t>
      </w:r>
      <w:r w:rsidR="00EA02F2" w:rsidRPr="002227DE">
        <w:rPr>
          <w:rFonts w:ascii="Bookman Old Style" w:hAnsi="Bookman Old Style" w:cs="Times New Roman"/>
          <w:sz w:val="28"/>
          <w:szCs w:val="28"/>
        </w:rPr>
        <w:t xml:space="preserve">both countries </w:t>
      </w:r>
      <w:r w:rsidR="00652C57" w:rsidRPr="002227DE">
        <w:rPr>
          <w:rFonts w:ascii="Bookman Old Style" w:hAnsi="Bookman Old Style" w:cs="Times New Roman"/>
          <w:sz w:val="28"/>
          <w:szCs w:val="28"/>
        </w:rPr>
        <w:t xml:space="preserve">for </w:t>
      </w:r>
      <w:r w:rsidRPr="002227DE">
        <w:rPr>
          <w:rFonts w:ascii="Bookman Old Style" w:hAnsi="Bookman Old Style" w:cs="Times New Roman"/>
          <w:sz w:val="28"/>
          <w:szCs w:val="28"/>
        </w:rPr>
        <w:t>sustained</w:t>
      </w:r>
      <w:r w:rsidR="00652C57" w:rsidRPr="002227DE">
        <w:rPr>
          <w:rFonts w:ascii="Bookman Old Style" w:hAnsi="Bookman Old Style" w:cs="Times New Roman"/>
          <w:sz w:val="28"/>
          <w:szCs w:val="28"/>
        </w:rPr>
        <w:t xml:space="preserve"> growth and developmen</w:t>
      </w:r>
      <w:r w:rsidR="00232534">
        <w:rPr>
          <w:rFonts w:ascii="Bookman Old Style" w:hAnsi="Bookman Old Style" w:cs="Times New Roman"/>
          <w:sz w:val="28"/>
          <w:szCs w:val="28"/>
        </w:rPr>
        <w:t>t of both eco</w:t>
      </w:r>
      <w:r w:rsidR="00652C57" w:rsidRPr="002227DE">
        <w:rPr>
          <w:rFonts w:ascii="Bookman Old Style" w:hAnsi="Bookman Old Style" w:cs="Times New Roman"/>
          <w:sz w:val="28"/>
          <w:szCs w:val="28"/>
        </w:rPr>
        <w:t>nomies.</w:t>
      </w:r>
      <w:r w:rsidR="00EA02F2" w:rsidRPr="002227DE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16EDB96E" w14:textId="77777777" w:rsidR="008357BF" w:rsidRPr="00BA6C5F" w:rsidRDefault="008357BF" w:rsidP="002227DE">
      <w:pPr>
        <w:pStyle w:val="ListParagraph"/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4BF2292B" w14:textId="55AFF0AF" w:rsidR="004B1535" w:rsidRPr="002227DE" w:rsidRDefault="00AE3077" w:rsidP="002227D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227DE">
        <w:rPr>
          <w:rFonts w:ascii="Bookman Old Style" w:hAnsi="Bookman Old Style" w:cs="Times New Roman"/>
          <w:sz w:val="28"/>
          <w:szCs w:val="28"/>
        </w:rPr>
        <w:t>The Ministers</w:t>
      </w:r>
      <w:r w:rsidR="00200677">
        <w:rPr>
          <w:rFonts w:ascii="Bookman Old Style" w:hAnsi="Bookman Old Style" w:cs="Times New Roman"/>
          <w:sz w:val="28"/>
          <w:szCs w:val="28"/>
        </w:rPr>
        <w:t xml:space="preserve"> </w:t>
      </w:r>
      <w:r w:rsidR="00200677" w:rsidRPr="002227DE">
        <w:rPr>
          <w:rFonts w:ascii="Bookman Old Style" w:hAnsi="Bookman Old Style" w:cs="Times New Roman"/>
          <w:sz w:val="28"/>
          <w:szCs w:val="28"/>
        </w:rPr>
        <w:t>emphasised</w:t>
      </w:r>
      <w:r w:rsidR="004B1535" w:rsidRPr="002227DE">
        <w:rPr>
          <w:rFonts w:ascii="Bookman Old Style" w:hAnsi="Bookman Old Style" w:cs="Times New Roman"/>
          <w:sz w:val="28"/>
          <w:szCs w:val="28"/>
        </w:rPr>
        <w:t xml:space="preserve"> the commitment of the</w:t>
      </w:r>
      <w:r w:rsidR="00200677">
        <w:rPr>
          <w:rFonts w:ascii="Bookman Old Style" w:hAnsi="Bookman Old Style" w:cs="Times New Roman"/>
          <w:sz w:val="28"/>
          <w:szCs w:val="28"/>
        </w:rPr>
        <w:t xml:space="preserve"> </w:t>
      </w:r>
      <w:r w:rsidR="004B1535" w:rsidRPr="002227DE">
        <w:rPr>
          <w:rFonts w:ascii="Bookman Old Style" w:hAnsi="Bookman Old Style" w:cs="Times New Roman"/>
          <w:sz w:val="28"/>
          <w:szCs w:val="28"/>
        </w:rPr>
        <w:t xml:space="preserve">respective countries in resolving all challenges </w:t>
      </w:r>
      <w:r w:rsidR="00506787">
        <w:rPr>
          <w:rFonts w:ascii="Bookman Old Style" w:hAnsi="Bookman Old Style" w:cs="Times New Roman"/>
          <w:sz w:val="28"/>
          <w:szCs w:val="28"/>
        </w:rPr>
        <w:t>affecting the ease of</w:t>
      </w:r>
      <w:r w:rsidR="004B1535" w:rsidRPr="002227DE">
        <w:rPr>
          <w:rFonts w:ascii="Bookman Old Style" w:hAnsi="Bookman Old Style" w:cs="Times New Roman"/>
          <w:sz w:val="28"/>
          <w:szCs w:val="28"/>
        </w:rPr>
        <w:t xml:space="preserve"> </w:t>
      </w:r>
      <w:r w:rsidR="003F360E">
        <w:rPr>
          <w:rFonts w:ascii="Bookman Old Style" w:hAnsi="Bookman Old Style" w:cs="Times New Roman"/>
          <w:sz w:val="28"/>
          <w:szCs w:val="28"/>
        </w:rPr>
        <w:t xml:space="preserve">doing </w:t>
      </w:r>
      <w:r w:rsidR="004B1535" w:rsidRPr="002227DE">
        <w:rPr>
          <w:rFonts w:ascii="Bookman Old Style" w:hAnsi="Bookman Old Style" w:cs="Times New Roman"/>
          <w:sz w:val="28"/>
          <w:szCs w:val="28"/>
        </w:rPr>
        <w:t xml:space="preserve">business in Uganda and </w:t>
      </w:r>
      <w:r w:rsidR="00652C57" w:rsidRPr="002227DE">
        <w:rPr>
          <w:rFonts w:ascii="Bookman Old Style" w:hAnsi="Bookman Old Style" w:cs="Times New Roman"/>
          <w:sz w:val="28"/>
          <w:szCs w:val="28"/>
        </w:rPr>
        <w:t xml:space="preserve">Tanzania, </w:t>
      </w:r>
      <w:r w:rsidR="00200677">
        <w:rPr>
          <w:rFonts w:ascii="Bookman Old Style" w:hAnsi="Bookman Old Style" w:cs="Times New Roman"/>
          <w:sz w:val="28"/>
          <w:szCs w:val="28"/>
        </w:rPr>
        <w:t xml:space="preserve">and </w:t>
      </w:r>
      <w:r w:rsidR="00BF7A8F">
        <w:rPr>
          <w:rFonts w:ascii="Bookman Old Style" w:hAnsi="Bookman Old Style" w:cs="Times New Roman"/>
          <w:sz w:val="28"/>
          <w:szCs w:val="28"/>
        </w:rPr>
        <w:t>committed to the following</w:t>
      </w:r>
      <w:r w:rsidR="00200677">
        <w:rPr>
          <w:rFonts w:ascii="Bookman Old Style" w:hAnsi="Bookman Old Style" w:cs="Times New Roman"/>
          <w:sz w:val="28"/>
          <w:szCs w:val="28"/>
        </w:rPr>
        <w:t>:</w:t>
      </w:r>
    </w:p>
    <w:p w14:paraId="24222EAA" w14:textId="77777777" w:rsidR="004B1535" w:rsidRPr="00241ACC" w:rsidRDefault="004B1535" w:rsidP="002227DE">
      <w:pPr>
        <w:pStyle w:val="ListParagraph"/>
        <w:spacing w:after="0" w:line="240" w:lineRule="auto"/>
        <w:rPr>
          <w:rFonts w:ascii="Bookman Old Style" w:hAnsi="Bookman Old Style" w:cs="Times New Roman"/>
          <w:sz w:val="12"/>
          <w:szCs w:val="12"/>
        </w:rPr>
      </w:pPr>
    </w:p>
    <w:p w14:paraId="2B61E35F" w14:textId="3A1475E9" w:rsidR="00200677" w:rsidRDefault="003F360E" w:rsidP="0020067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W</w:t>
      </w:r>
      <w:r w:rsidR="0044308B">
        <w:rPr>
          <w:rFonts w:ascii="Bookman Old Style" w:hAnsi="Bookman Old Style" w:cs="Times New Roman"/>
          <w:sz w:val="28"/>
          <w:szCs w:val="28"/>
        </w:rPr>
        <w:t>ork within the respective institutions</w:t>
      </w:r>
      <w:r>
        <w:rPr>
          <w:rFonts w:ascii="Bookman Old Style" w:hAnsi="Bookman Old Style" w:cs="Times New Roman"/>
          <w:sz w:val="28"/>
          <w:szCs w:val="28"/>
        </w:rPr>
        <w:t xml:space="preserve"> and</w:t>
      </w:r>
      <w:r w:rsidR="005259DF">
        <w:rPr>
          <w:rFonts w:ascii="Bookman Old Style" w:hAnsi="Bookman Old Style" w:cs="Times New Roman"/>
          <w:sz w:val="28"/>
          <w:szCs w:val="28"/>
        </w:rPr>
        <w:t xml:space="preserve"> bilateral</w:t>
      </w:r>
      <w:r>
        <w:rPr>
          <w:rFonts w:ascii="Bookman Old Style" w:hAnsi="Bookman Old Style" w:cs="Times New Roman"/>
          <w:sz w:val="28"/>
          <w:szCs w:val="28"/>
        </w:rPr>
        <w:t xml:space="preserve"> frameworks</w:t>
      </w:r>
      <w:r w:rsidR="0044308B">
        <w:rPr>
          <w:rFonts w:ascii="Bookman Old Style" w:hAnsi="Bookman Old Style" w:cs="Times New Roman"/>
          <w:sz w:val="28"/>
          <w:szCs w:val="28"/>
        </w:rPr>
        <w:t xml:space="preserve"> </w:t>
      </w:r>
      <w:r w:rsidR="005259DF">
        <w:rPr>
          <w:rFonts w:ascii="Bookman Old Style" w:hAnsi="Bookman Old Style" w:cs="Times New Roman"/>
          <w:sz w:val="28"/>
          <w:szCs w:val="28"/>
        </w:rPr>
        <w:t xml:space="preserve">to </w:t>
      </w:r>
      <w:r w:rsidR="0044308B">
        <w:rPr>
          <w:rFonts w:ascii="Bookman Old Style" w:hAnsi="Bookman Old Style" w:cs="Times New Roman"/>
          <w:sz w:val="28"/>
          <w:szCs w:val="28"/>
        </w:rPr>
        <w:t>remove barriers to trade</w:t>
      </w:r>
      <w:r w:rsidR="00473025">
        <w:rPr>
          <w:rFonts w:ascii="Bookman Old Style" w:hAnsi="Bookman Old Style" w:cs="Times New Roman"/>
          <w:sz w:val="28"/>
          <w:szCs w:val="28"/>
        </w:rPr>
        <w:t xml:space="preserve"> </w:t>
      </w:r>
      <w:r w:rsidR="0044308B">
        <w:rPr>
          <w:rFonts w:ascii="Bookman Old Style" w:hAnsi="Bookman Old Style" w:cs="Times New Roman"/>
          <w:sz w:val="28"/>
          <w:szCs w:val="28"/>
        </w:rPr>
        <w:t>and fast</w:t>
      </w:r>
      <w:r w:rsidR="00473025">
        <w:rPr>
          <w:rFonts w:ascii="Bookman Old Style" w:hAnsi="Bookman Old Style" w:cs="Times New Roman"/>
          <w:sz w:val="28"/>
          <w:szCs w:val="28"/>
        </w:rPr>
        <w:t>-</w:t>
      </w:r>
      <w:r w:rsidR="0044308B">
        <w:rPr>
          <w:rFonts w:ascii="Bookman Old Style" w:hAnsi="Bookman Old Style" w:cs="Times New Roman"/>
          <w:sz w:val="28"/>
          <w:szCs w:val="28"/>
        </w:rPr>
        <w:t xml:space="preserve">track </w:t>
      </w:r>
      <w:r w:rsidR="00232534">
        <w:rPr>
          <w:rFonts w:ascii="Bookman Old Style" w:hAnsi="Bookman Old Style" w:cs="Times New Roman"/>
          <w:sz w:val="28"/>
          <w:szCs w:val="28"/>
        </w:rPr>
        <w:t>operationalisation</w:t>
      </w:r>
      <w:r w:rsidR="0044308B">
        <w:rPr>
          <w:rFonts w:ascii="Bookman Old Style" w:hAnsi="Bookman Old Style" w:cs="Times New Roman"/>
          <w:sz w:val="28"/>
          <w:szCs w:val="28"/>
        </w:rPr>
        <w:t xml:space="preserve"> and </w:t>
      </w:r>
      <w:r w:rsidR="00200677" w:rsidRPr="002227DE">
        <w:rPr>
          <w:rFonts w:ascii="Bookman Old Style" w:hAnsi="Bookman Old Style" w:cs="Times New Roman"/>
          <w:sz w:val="28"/>
          <w:szCs w:val="28"/>
        </w:rPr>
        <w:t>implement</w:t>
      </w:r>
      <w:r w:rsidR="0044308B">
        <w:rPr>
          <w:rFonts w:ascii="Bookman Old Style" w:hAnsi="Bookman Old Style" w:cs="Times New Roman"/>
          <w:sz w:val="28"/>
          <w:szCs w:val="28"/>
        </w:rPr>
        <w:t>ation</w:t>
      </w:r>
      <w:r w:rsidR="00200677" w:rsidRPr="002227DE">
        <w:rPr>
          <w:rFonts w:ascii="Bookman Old Style" w:hAnsi="Bookman Old Style" w:cs="Times New Roman"/>
          <w:sz w:val="28"/>
          <w:szCs w:val="28"/>
        </w:rPr>
        <w:t xml:space="preserve"> </w:t>
      </w:r>
      <w:r w:rsidR="008329CE">
        <w:rPr>
          <w:rFonts w:ascii="Bookman Old Style" w:hAnsi="Bookman Old Style" w:cs="Times New Roman"/>
          <w:sz w:val="28"/>
          <w:szCs w:val="28"/>
        </w:rPr>
        <w:t xml:space="preserve">of </w:t>
      </w:r>
      <w:r w:rsidR="00200677" w:rsidRPr="002227DE">
        <w:rPr>
          <w:rFonts w:ascii="Bookman Old Style" w:hAnsi="Bookman Old Style" w:cs="Times New Roman"/>
          <w:sz w:val="28"/>
          <w:szCs w:val="28"/>
        </w:rPr>
        <w:t xml:space="preserve">the EAC </w:t>
      </w:r>
      <w:r w:rsidR="0044308B">
        <w:rPr>
          <w:rFonts w:ascii="Bookman Old Style" w:hAnsi="Bookman Old Style" w:cs="Times New Roman"/>
          <w:sz w:val="28"/>
          <w:szCs w:val="28"/>
        </w:rPr>
        <w:t xml:space="preserve">Common Market and Customs Union </w:t>
      </w:r>
      <w:r w:rsidR="00200677" w:rsidRPr="002227DE">
        <w:rPr>
          <w:rFonts w:ascii="Bookman Old Style" w:hAnsi="Bookman Old Style" w:cs="Times New Roman"/>
          <w:sz w:val="28"/>
          <w:szCs w:val="28"/>
        </w:rPr>
        <w:t>Protocol</w:t>
      </w:r>
      <w:r w:rsidR="00232534">
        <w:rPr>
          <w:rFonts w:ascii="Bookman Old Style" w:hAnsi="Bookman Old Style" w:cs="Times New Roman"/>
          <w:sz w:val="28"/>
          <w:szCs w:val="28"/>
        </w:rPr>
        <w:t xml:space="preserve">s to achieve quota-free trade. </w:t>
      </w:r>
    </w:p>
    <w:p w14:paraId="15AD92C5" w14:textId="77777777" w:rsidR="005259DF" w:rsidRPr="005259DF" w:rsidRDefault="005259DF" w:rsidP="005259DF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Times New Roman"/>
          <w:sz w:val="12"/>
          <w:szCs w:val="12"/>
        </w:rPr>
      </w:pPr>
    </w:p>
    <w:p w14:paraId="7F0898CA" w14:textId="02C126DE" w:rsidR="0012063F" w:rsidRDefault="005259DF" w:rsidP="0012063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P</w:t>
      </w:r>
      <w:r w:rsidR="0012063F">
        <w:rPr>
          <w:rFonts w:ascii="Bookman Old Style" w:hAnsi="Bookman Old Style" w:cs="Times New Roman"/>
          <w:sz w:val="28"/>
          <w:szCs w:val="28"/>
        </w:rPr>
        <w:t>romote b</w:t>
      </w:r>
      <w:r w:rsidR="0012063F" w:rsidRPr="002227DE">
        <w:rPr>
          <w:rFonts w:ascii="Bookman Old Style" w:hAnsi="Bookman Old Style" w:cs="Times New Roman"/>
          <w:sz w:val="28"/>
          <w:szCs w:val="28"/>
        </w:rPr>
        <w:t xml:space="preserve">uy </w:t>
      </w:r>
      <w:r w:rsidR="0012063F">
        <w:rPr>
          <w:rFonts w:ascii="Bookman Old Style" w:hAnsi="Bookman Old Style" w:cs="Times New Roman"/>
          <w:sz w:val="28"/>
          <w:szCs w:val="28"/>
        </w:rPr>
        <w:t xml:space="preserve">East Africa </w:t>
      </w:r>
      <w:r w:rsidR="0012063F" w:rsidRPr="002227DE">
        <w:rPr>
          <w:rFonts w:ascii="Bookman Old Style" w:hAnsi="Bookman Old Style" w:cs="Times New Roman"/>
          <w:sz w:val="28"/>
          <w:szCs w:val="28"/>
        </w:rPr>
        <w:t xml:space="preserve">and build East Africa </w:t>
      </w:r>
      <w:r w:rsidR="0012063F">
        <w:rPr>
          <w:rFonts w:ascii="Bookman Old Style" w:hAnsi="Bookman Old Style" w:cs="Times New Roman"/>
          <w:sz w:val="28"/>
          <w:szCs w:val="28"/>
        </w:rPr>
        <w:t xml:space="preserve">within the EAC Common Market Protocols to widen the market base and remove </w:t>
      </w:r>
      <w:r w:rsidR="0012063F" w:rsidRPr="002227DE">
        <w:rPr>
          <w:rFonts w:ascii="Bookman Old Style" w:hAnsi="Bookman Old Style" w:cs="Times New Roman"/>
          <w:sz w:val="28"/>
          <w:szCs w:val="28"/>
        </w:rPr>
        <w:t xml:space="preserve">inefficiencies across borders. </w:t>
      </w:r>
    </w:p>
    <w:p w14:paraId="346ECF36" w14:textId="77777777" w:rsidR="005259DF" w:rsidRPr="005259DF" w:rsidRDefault="005259DF" w:rsidP="005259DF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46D650B1" w14:textId="46784CCD" w:rsidR="005259DF" w:rsidRDefault="005259DF" w:rsidP="004430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E</w:t>
      </w:r>
      <w:r w:rsidR="0044308B" w:rsidRPr="00F03D4B">
        <w:rPr>
          <w:rFonts w:ascii="Bookman Old Style" w:hAnsi="Bookman Old Style" w:cs="Times New Roman"/>
          <w:sz w:val="28"/>
          <w:szCs w:val="28"/>
        </w:rPr>
        <w:t xml:space="preserve">nsure competitiveness </w:t>
      </w:r>
      <w:r>
        <w:rPr>
          <w:rFonts w:ascii="Bookman Old Style" w:hAnsi="Bookman Old Style" w:cs="Times New Roman"/>
          <w:sz w:val="28"/>
          <w:szCs w:val="28"/>
        </w:rPr>
        <w:t xml:space="preserve">and collaboration </w:t>
      </w:r>
      <w:r w:rsidR="0044308B" w:rsidRPr="00F03D4B">
        <w:rPr>
          <w:rFonts w:ascii="Bookman Old Style" w:hAnsi="Bookman Old Style" w:cs="Times New Roman"/>
          <w:sz w:val="28"/>
          <w:szCs w:val="28"/>
        </w:rPr>
        <w:t>in</w:t>
      </w:r>
      <w:r w:rsidR="00506787">
        <w:rPr>
          <w:rFonts w:ascii="Bookman Old Style" w:hAnsi="Bookman Old Style" w:cs="Times New Roman"/>
          <w:sz w:val="28"/>
          <w:szCs w:val="28"/>
        </w:rPr>
        <w:t xml:space="preserve"> </w:t>
      </w:r>
      <w:r w:rsidR="00BF7A8F">
        <w:rPr>
          <w:rFonts w:ascii="Bookman Old Style" w:hAnsi="Bookman Old Style" w:cs="Times New Roman"/>
          <w:sz w:val="28"/>
          <w:szCs w:val="28"/>
        </w:rPr>
        <w:t>respect to</w:t>
      </w:r>
      <w:r w:rsidR="0044308B" w:rsidRPr="00F03D4B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comparative </w:t>
      </w:r>
      <w:r w:rsidR="00506787">
        <w:rPr>
          <w:rFonts w:ascii="Bookman Old Style" w:hAnsi="Bookman Old Style" w:cs="Times New Roman"/>
          <w:sz w:val="28"/>
          <w:szCs w:val="28"/>
        </w:rPr>
        <w:t>advantage</w:t>
      </w:r>
      <w:r w:rsidR="0044308B" w:rsidRPr="00F03D4B">
        <w:rPr>
          <w:rFonts w:ascii="Bookman Old Style" w:hAnsi="Bookman Old Style" w:cs="Times New Roman"/>
          <w:sz w:val="28"/>
          <w:szCs w:val="28"/>
        </w:rPr>
        <w:t xml:space="preserve"> to eliminate Non-Tariff Barriers. </w:t>
      </w:r>
    </w:p>
    <w:p w14:paraId="7089B7B6" w14:textId="77777777" w:rsidR="005259DF" w:rsidRPr="005259DF" w:rsidRDefault="005259DF" w:rsidP="005259DF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0F35B829" w14:textId="436AECBE" w:rsidR="002E174A" w:rsidRDefault="0044308B" w:rsidP="002227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03D4B">
        <w:rPr>
          <w:rFonts w:ascii="Bookman Old Style" w:hAnsi="Bookman Old Style" w:cs="Times New Roman"/>
          <w:sz w:val="28"/>
          <w:szCs w:val="28"/>
        </w:rPr>
        <w:t>Enhance</w:t>
      </w:r>
      <w:r w:rsidR="00232534">
        <w:rPr>
          <w:rFonts w:ascii="Bookman Old Style" w:hAnsi="Bookman Old Style" w:cs="Times New Roman"/>
          <w:sz w:val="28"/>
          <w:szCs w:val="28"/>
        </w:rPr>
        <w:t xml:space="preserve"> </w:t>
      </w:r>
      <w:r w:rsidRPr="00F03D4B">
        <w:rPr>
          <w:rFonts w:ascii="Bookman Old Style" w:hAnsi="Bookman Old Style" w:cs="Times New Roman"/>
          <w:sz w:val="28"/>
          <w:szCs w:val="28"/>
        </w:rPr>
        <w:t>va</w:t>
      </w:r>
      <w:r w:rsidR="002E174A" w:rsidRPr="00F03D4B">
        <w:rPr>
          <w:rFonts w:ascii="Bookman Old Style" w:hAnsi="Bookman Old Style" w:cs="Times New Roman"/>
          <w:sz w:val="28"/>
          <w:szCs w:val="28"/>
        </w:rPr>
        <w:t>lue addition</w:t>
      </w:r>
      <w:r w:rsidR="005259DF">
        <w:rPr>
          <w:rFonts w:ascii="Bookman Old Style" w:hAnsi="Bookman Old Style" w:cs="Times New Roman"/>
          <w:sz w:val="28"/>
          <w:szCs w:val="28"/>
        </w:rPr>
        <w:t xml:space="preserve"> in commercial</w:t>
      </w:r>
      <w:r w:rsidRPr="00F03D4B">
        <w:rPr>
          <w:rFonts w:ascii="Bookman Old Style" w:hAnsi="Bookman Old Style" w:cs="Times New Roman"/>
          <w:sz w:val="28"/>
          <w:szCs w:val="28"/>
        </w:rPr>
        <w:t xml:space="preserve"> agriculture, manufacturing, energy and processing</w:t>
      </w:r>
      <w:r w:rsidR="00473025">
        <w:rPr>
          <w:rFonts w:ascii="Bookman Old Style" w:hAnsi="Bookman Old Style" w:cs="Times New Roman"/>
          <w:sz w:val="28"/>
          <w:szCs w:val="28"/>
        </w:rPr>
        <w:t xml:space="preserve"> of minerals</w:t>
      </w:r>
      <w:r w:rsidRPr="00F03D4B">
        <w:rPr>
          <w:rFonts w:ascii="Bookman Old Style" w:hAnsi="Bookman Old Style" w:cs="Times New Roman"/>
          <w:sz w:val="28"/>
          <w:szCs w:val="28"/>
        </w:rPr>
        <w:t>.</w:t>
      </w:r>
    </w:p>
    <w:p w14:paraId="34704638" w14:textId="77777777" w:rsidR="00241ACC" w:rsidRPr="00241ACC" w:rsidRDefault="00241ACC" w:rsidP="00241ACC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264AE375" w14:textId="6FA3DFB1" w:rsidR="00706654" w:rsidRDefault="00F465C6" w:rsidP="002227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03D4B">
        <w:rPr>
          <w:rFonts w:ascii="Bookman Old Style" w:hAnsi="Bookman Old Style" w:cs="Times New Roman"/>
          <w:sz w:val="28"/>
          <w:szCs w:val="28"/>
        </w:rPr>
        <w:t>Strengthe</w:t>
      </w:r>
      <w:r w:rsidR="00652C57" w:rsidRPr="00F03D4B">
        <w:rPr>
          <w:rFonts w:ascii="Bookman Old Style" w:hAnsi="Bookman Old Style" w:cs="Times New Roman"/>
          <w:sz w:val="28"/>
          <w:szCs w:val="28"/>
        </w:rPr>
        <w:t>n</w:t>
      </w:r>
      <w:r w:rsidRPr="00F03D4B">
        <w:rPr>
          <w:rFonts w:ascii="Bookman Old Style" w:hAnsi="Bookman Old Style" w:cs="Times New Roman"/>
          <w:sz w:val="28"/>
          <w:szCs w:val="28"/>
        </w:rPr>
        <w:t xml:space="preserve"> trade and business linkages</w:t>
      </w:r>
      <w:r w:rsidR="00473025">
        <w:rPr>
          <w:rFonts w:ascii="Bookman Old Style" w:hAnsi="Bookman Old Style" w:cs="Times New Roman"/>
          <w:sz w:val="28"/>
          <w:szCs w:val="28"/>
        </w:rPr>
        <w:t xml:space="preserve"> </w:t>
      </w:r>
      <w:r w:rsidRPr="00F03D4B">
        <w:rPr>
          <w:rFonts w:ascii="Bookman Old Style" w:hAnsi="Bookman Old Style" w:cs="Times New Roman"/>
          <w:sz w:val="28"/>
          <w:szCs w:val="28"/>
        </w:rPr>
        <w:t>for favourable balance</w:t>
      </w:r>
      <w:r w:rsidR="00706654" w:rsidRPr="00F03D4B">
        <w:rPr>
          <w:rFonts w:ascii="Bookman Old Style" w:hAnsi="Bookman Old Style" w:cs="Times New Roman"/>
          <w:sz w:val="28"/>
          <w:szCs w:val="28"/>
        </w:rPr>
        <w:t xml:space="preserve"> </w:t>
      </w:r>
      <w:r w:rsidR="00AE3077" w:rsidRPr="00F03D4B">
        <w:rPr>
          <w:rFonts w:ascii="Bookman Old Style" w:hAnsi="Bookman Old Style" w:cs="Times New Roman"/>
          <w:sz w:val="28"/>
          <w:szCs w:val="28"/>
        </w:rPr>
        <w:t>of trade between</w:t>
      </w:r>
      <w:r w:rsidRPr="00F03D4B">
        <w:rPr>
          <w:rFonts w:ascii="Bookman Old Style" w:hAnsi="Bookman Old Style" w:cs="Times New Roman"/>
          <w:sz w:val="28"/>
          <w:szCs w:val="28"/>
        </w:rPr>
        <w:t xml:space="preserve"> the two countries. </w:t>
      </w:r>
    </w:p>
    <w:p w14:paraId="59F5BE52" w14:textId="77777777" w:rsidR="005259DF" w:rsidRPr="005259DF" w:rsidRDefault="005259DF" w:rsidP="005259DF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Times New Roman"/>
          <w:sz w:val="12"/>
          <w:szCs w:val="12"/>
        </w:rPr>
      </w:pPr>
    </w:p>
    <w:p w14:paraId="79262C86" w14:textId="30671553" w:rsidR="00443071" w:rsidRDefault="00443071" w:rsidP="002227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03D4B">
        <w:rPr>
          <w:rFonts w:ascii="Bookman Old Style" w:hAnsi="Bookman Old Style" w:cs="Times New Roman"/>
          <w:sz w:val="28"/>
          <w:szCs w:val="28"/>
        </w:rPr>
        <w:t xml:space="preserve">Continue engagements in </w:t>
      </w:r>
      <w:r w:rsidR="00506787">
        <w:rPr>
          <w:rFonts w:ascii="Bookman Old Style" w:hAnsi="Bookman Old Style" w:cs="Times New Roman"/>
          <w:sz w:val="28"/>
          <w:szCs w:val="28"/>
        </w:rPr>
        <w:t xml:space="preserve">various frameworks such as </w:t>
      </w:r>
      <w:r w:rsidRPr="00F03D4B">
        <w:rPr>
          <w:rFonts w:ascii="Bookman Old Style" w:hAnsi="Bookman Old Style" w:cs="Times New Roman"/>
          <w:sz w:val="28"/>
          <w:szCs w:val="28"/>
        </w:rPr>
        <w:t>business forums</w:t>
      </w:r>
      <w:r w:rsidR="0044308B" w:rsidRPr="00F03D4B">
        <w:rPr>
          <w:rFonts w:ascii="Bookman Old Style" w:hAnsi="Bookman Old Style" w:cs="Times New Roman"/>
          <w:sz w:val="28"/>
          <w:szCs w:val="28"/>
        </w:rPr>
        <w:t xml:space="preserve"> with a view of resolving and eliminat</w:t>
      </w:r>
      <w:r w:rsidR="005259DF">
        <w:rPr>
          <w:rFonts w:ascii="Bookman Old Style" w:hAnsi="Bookman Old Style" w:cs="Times New Roman"/>
          <w:sz w:val="28"/>
          <w:szCs w:val="28"/>
        </w:rPr>
        <w:t xml:space="preserve">ing </w:t>
      </w:r>
      <w:r w:rsidR="0044308B" w:rsidRPr="00F03D4B">
        <w:rPr>
          <w:rFonts w:ascii="Bookman Old Style" w:hAnsi="Bookman Old Style" w:cs="Times New Roman"/>
          <w:sz w:val="28"/>
          <w:szCs w:val="28"/>
        </w:rPr>
        <w:t xml:space="preserve">trade barriers, identifying business opportunities, </w:t>
      </w:r>
      <w:r w:rsidR="0044308B" w:rsidRPr="00F03D4B">
        <w:rPr>
          <w:rFonts w:ascii="Bookman Old Style" w:hAnsi="Bookman Old Style" w:cs="Times New Roman"/>
          <w:sz w:val="28"/>
          <w:szCs w:val="28"/>
        </w:rPr>
        <w:lastRenderedPageBreak/>
        <w:t>addressing challenges to trade and investment, and undertaking joint ventures and collaborations.</w:t>
      </w:r>
    </w:p>
    <w:p w14:paraId="21168CFB" w14:textId="77777777" w:rsidR="00CE56C4" w:rsidRPr="00CE56C4" w:rsidRDefault="00CE56C4" w:rsidP="00CE56C4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48870950" w14:textId="4324E07D" w:rsidR="00443071" w:rsidRDefault="0044308B" w:rsidP="002227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03D4B">
        <w:rPr>
          <w:rFonts w:ascii="Bookman Old Style" w:hAnsi="Bookman Old Style" w:cs="Times New Roman"/>
          <w:sz w:val="28"/>
          <w:szCs w:val="28"/>
        </w:rPr>
        <w:t xml:space="preserve">Tanzania Investment Centre and Tanzania Private Sector Foundation </w:t>
      </w:r>
      <w:r w:rsidR="00473025">
        <w:rPr>
          <w:rFonts w:ascii="Bookman Old Style" w:hAnsi="Bookman Old Style" w:cs="Times New Roman"/>
          <w:sz w:val="28"/>
          <w:szCs w:val="28"/>
        </w:rPr>
        <w:t xml:space="preserve">in partnership with Private Sector Foundation Uganda </w:t>
      </w:r>
      <w:r w:rsidRPr="00F03D4B">
        <w:rPr>
          <w:rFonts w:ascii="Bookman Old Style" w:hAnsi="Bookman Old Style" w:cs="Times New Roman"/>
          <w:sz w:val="28"/>
          <w:szCs w:val="28"/>
        </w:rPr>
        <w:t>to c</w:t>
      </w:r>
      <w:r w:rsidR="00443071" w:rsidRPr="00F03D4B">
        <w:rPr>
          <w:rFonts w:ascii="Bookman Old Style" w:hAnsi="Bookman Old Style" w:cs="Times New Roman"/>
          <w:sz w:val="28"/>
          <w:szCs w:val="28"/>
        </w:rPr>
        <w:t>onduct a trade and business mission of investors from Tanzania to Uganda before end of year 2024.</w:t>
      </w:r>
    </w:p>
    <w:p w14:paraId="3DD49F38" w14:textId="77777777" w:rsidR="00BA6C5F" w:rsidRPr="00BA6C5F" w:rsidRDefault="00BA6C5F" w:rsidP="00BA6C5F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66828C1A" w14:textId="3ECFF737" w:rsidR="00443071" w:rsidRDefault="00BA6C5F" w:rsidP="002227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</w:t>
      </w:r>
      <w:r w:rsidR="001225AC" w:rsidRPr="00F03D4B">
        <w:rPr>
          <w:rFonts w:ascii="Bookman Old Style" w:hAnsi="Bookman Old Style" w:cs="Times New Roman"/>
          <w:sz w:val="28"/>
          <w:szCs w:val="28"/>
        </w:rPr>
        <w:t xml:space="preserve">ake steps </w:t>
      </w:r>
      <w:r w:rsidR="00473025">
        <w:rPr>
          <w:rFonts w:ascii="Bookman Old Style" w:hAnsi="Bookman Old Style" w:cs="Times New Roman"/>
          <w:sz w:val="28"/>
          <w:szCs w:val="28"/>
        </w:rPr>
        <w:t>to</w:t>
      </w:r>
      <w:r w:rsidR="001225AC" w:rsidRPr="00F03D4B">
        <w:rPr>
          <w:rFonts w:ascii="Bookman Old Style" w:hAnsi="Bookman Old Style" w:cs="Times New Roman"/>
          <w:sz w:val="28"/>
          <w:szCs w:val="28"/>
        </w:rPr>
        <w:t xml:space="preserve"> wholesomely involv</w:t>
      </w:r>
      <w:r>
        <w:rPr>
          <w:rFonts w:ascii="Bookman Old Style" w:hAnsi="Bookman Old Style" w:cs="Times New Roman"/>
          <w:sz w:val="28"/>
          <w:szCs w:val="28"/>
        </w:rPr>
        <w:t>e</w:t>
      </w:r>
      <w:r w:rsidR="001225AC" w:rsidRPr="00F03D4B">
        <w:rPr>
          <w:rFonts w:ascii="Bookman Old Style" w:hAnsi="Bookman Old Style" w:cs="Times New Roman"/>
          <w:sz w:val="28"/>
          <w:szCs w:val="28"/>
        </w:rPr>
        <w:t xml:space="preserve"> the </w:t>
      </w:r>
      <w:r w:rsidR="00443071" w:rsidRPr="00F03D4B">
        <w:rPr>
          <w:rFonts w:ascii="Bookman Old Style" w:hAnsi="Bookman Old Style" w:cs="Times New Roman"/>
          <w:sz w:val="28"/>
          <w:szCs w:val="28"/>
        </w:rPr>
        <w:t xml:space="preserve">private sector in </w:t>
      </w:r>
      <w:r w:rsidR="001225AC" w:rsidRPr="00F03D4B">
        <w:rPr>
          <w:rFonts w:ascii="Bookman Old Style" w:hAnsi="Bookman Old Style" w:cs="Times New Roman"/>
          <w:sz w:val="28"/>
          <w:szCs w:val="28"/>
        </w:rPr>
        <w:t>trade policy preparations</w:t>
      </w:r>
      <w:r w:rsidR="00443071" w:rsidRPr="00F03D4B">
        <w:rPr>
          <w:rFonts w:ascii="Bookman Old Style" w:hAnsi="Bookman Old Style" w:cs="Times New Roman"/>
          <w:sz w:val="28"/>
          <w:szCs w:val="28"/>
        </w:rPr>
        <w:t xml:space="preserve"> and </w:t>
      </w:r>
      <w:r w:rsidR="001225AC" w:rsidRPr="00F03D4B">
        <w:rPr>
          <w:rFonts w:ascii="Bookman Old Style" w:hAnsi="Bookman Old Style" w:cs="Times New Roman"/>
          <w:sz w:val="28"/>
          <w:szCs w:val="28"/>
        </w:rPr>
        <w:t xml:space="preserve">policy </w:t>
      </w:r>
      <w:r w:rsidR="00443071" w:rsidRPr="00F03D4B">
        <w:rPr>
          <w:rFonts w:ascii="Bookman Old Style" w:hAnsi="Bookman Old Style" w:cs="Times New Roman"/>
          <w:sz w:val="28"/>
          <w:szCs w:val="28"/>
        </w:rPr>
        <w:t>coordination between the two countries</w:t>
      </w:r>
      <w:r w:rsidR="001225AC" w:rsidRPr="00F03D4B">
        <w:rPr>
          <w:rFonts w:ascii="Bookman Old Style" w:hAnsi="Bookman Old Style" w:cs="Times New Roman"/>
          <w:sz w:val="28"/>
          <w:szCs w:val="28"/>
        </w:rPr>
        <w:t xml:space="preserve">, </w:t>
      </w:r>
      <w:r w:rsidR="00506787">
        <w:rPr>
          <w:rFonts w:ascii="Bookman Old Style" w:hAnsi="Bookman Old Style" w:cs="Times New Roman"/>
          <w:sz w:val="28"/>
          <w:szCs w:val="28"/>
        </w:rPr>
        <w:t>for appropriate policy formulation in</w:t>
      </w:r>
      <w:r w:rsidR="001225AC" w:rsidRPr="00F03D4B">
        <w:rPr>
          <w:rFonts w:ascii="Bookman Old Style" w:hAnsi="Bookman Old Style" w:cs="Times New Roman"/>
          <w:sz w:val="28"/>
          <w:szCs w:val="28"/>
        </w:rPr>
        <w:t xml:space="preserve"> </w:t>
      </w:r>
      <w:r w:rsidR="00443071" w:rsidRPr="00F03D4B">
        <w:rPr>
          <w:rFonts w:ascii="Bookman Old Style" w:hAnsi="Bookman Old Style" w:cs="Times New Roman"/>
          <w:sz w:val="28"/>
          <w:szCs w:val="28"/>
        </w:rPr>
        <w:t>both countries.</w:t>
      </w:r>
    </w:p>
    <w:p w14:paraId="4895340D" w14:textId="77777777" w:rsidR="00BA6C5F" w:rsidRPr="00BA6C5F" w:rsidRDefault="00BA6C5F" w:rsidP="00BA6C5F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734A7A0F" w14:textId="0E6FAEF6" w:rsidR="000443C9" w:rsidRDefault="00443071" w:rsidP="000443C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03D4B">
        <w:rPr>
          <w:rFonts w:ascii="Bookman Old Style" w:hAnsi="Bookman Old Style" w:cs="Times New Roman"/>
          <w:sz w:val="28"/>
          <w:szCs w:val="28"/>
        </w:rPr>
        <w:t xml:space="preserve">Ensure </w:t>
      </w:r>
      <w:r w:rsidR="0088459B">
        <w:rPr>
          <w:rFonts w:ascii="Bookman Old Style" w:hAnsi="Bookman Old Style" w:cs="Times New Roman"/>
          <w:sz w:val="28"/>
          <w:szCs w:val="28"/>
        </w:rPr>
        <w:t xml:space="preserve">an </w:t>
      </w:r>
      <w:r w:rsidRPr="00F03D4B">
        <w:rPr>
          <w:rFonts w:ascii="Bookman Old Style" w:hAnsi="Bookman Old Style" w:cs="Times New Roman"/>
          <w:sz w:val="28"/>
          <w:szCs w:val="28"/>
        </w:rPr>
        <w:t xml:space="preserve">inclusive agenda </w:t>
      </w:r>
      <w:r w:rsidR="0088459B">
        <w:rPr>
          <w:rFonts w:ascii="Bookman Old Style" w:hAnsi="Bookman Old Style" w:cs="Times New Roman"/>
          <w:sz w:val="28"/>
          <w:szCs w:val="28"/>
        </w:rPr>
        <w:t>that provides for youth and</w:t>
      </w:r>
      <w:r w:rsidRPr="00F03D4B">
        <w:rPr>
          <w:rFonts w:ascii="Bookman Old Style" w:hAnsi="Bookman Old Style" w:cs="Times New Roman"/>
          <w:sz w:val="28"/>
          <w:szCs w:val="28"/>
        </w:rPr>
        <w:t xml:space="preserve"> women</w:t>
      </w:r>
      <w:r w:rsidR="00F2276E">
        <w:rPr>
          <w:rFonts w:ascii="Bookman Old Style" w:hAnsi="Bookman Old Style" w:cs="Times New Roman"/>
          <w:sz w:val="28"/>
          <w:szCs w:val="28"/>
        </w:rPr>
        <w:t>, and special interest groups.</w:t>
      </w:r>
      <w:r w:rsidR="000443C9" w:rsidRPr="00F03D4B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7D0EBA8C" w14:textId="77777777" w:rsidR="00BA6C5F" w:rsidRPr="00BA6C5F" w:rsidRDefault="00BA6C5F" w:rsidP="00BA6C5F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1F08E475" w14:textId="62465481" w:rsidR="001225AC" w:rsidRDefault="001225AC" w:rsidP="001225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03D4B">
        <w:rPr>
          <w:rFonts w:ascii="Bookman Old Style" w:hAnsi="Bookman Old Style" w:cs="Times New Roman"/>
          <w:sz w:val="28"/>
          <w:szCs w:val="28"/>
        </w:rPr>
        <w:t>Tanzania to consider the procurement of Ki</w:t>
      </w:r>
      <w:r w:rsidR="0088459B">
        <w:rPr>
          <w:rFonts w:ascii="Bookman Old Style" w:hAnsi="Bookman Old Style" w:cs="Times New Roman"/>
          <w:sz w:val="28"/>
          <w:szCs w:val="28"/>
        </w:rPr>
        <w:t>i</w:t>
      </w:r>
      <w:r w:rsidRPr="00F03D4B">
        <w:rPr>
          <w:rFonts w:ascii="Bookman Old Style" w:hAnsi="Bookman Old Style" w:cs="Times New Roman"/>
          <w:sz w:val="28"/>
          <w:szCs w:val="28"/>
        </w:rPr>
        <w:t>ra</w:t>
      </w:r>
      <w:r w:rsidR="00473025">
        <w:rPr>
          <w:rFonts w:ascii="Bookman Old Style" w:hAnsi="Bookman Old Style" w:cs="Times New Roman"/>
          <w:sz w:val="28"/>
          <w:szCs w:val="28"/>
        </w:rPr>
        <w:t xml:space="preserve"> Motors </w:t>
      </w:r>
      <w:r w:rsidRPr="00F03D4B">
        <w:rPr>
          <w:rFonts w:ascii="Bookman Old Style" w:hAnsi="Bookman Old Style" w:cs="Times New Roman"/>
          <w:sz w:val="28"/>
          <w:szCs w:val="28"/>
        </w:rPr>
        <w:t>electric buses</w:t>
      </w:r>
      <w:r w:rsidR="001F4BC7">
        <w:rPr>
          <w:rFonts w:ascii="Bookman Old Style" w:hAnsi="Bookman Old Style" w:cs="Times New Roman"/>
          <w:sz w:val="28"/>
          <w:szCs w:val="28"/>
        </w:rPr>
        <w:t>.</w:t>
      </w:r>
    </w:p>
    <w:p w14:paraId="5D19F8E3" w14:textId="77777777" w:rsidR="00BA6C5F" w:rsidRPr="00BA6C5F" w:rsidRDefault="00BA6C5F" w:rsidP="00BA6C5F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0085C353" w14:textId="3B2A4CD9" w:rsidR="00E67690" w:rsidRDefault="00BA6C5F" w:rsidP="00E6769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C</w:t>
      </w:r>
      <w:r w:rsidR="000443C9" w:rsidRPr="00F03D4B">
        <w:rPr>
          <w:rFonts w:ascii="Bookman Old Style" w:hAnsi="Bookman Old Style" w:cs="Times New Roman"/>
          <w:sz w:val="28"/>
          <w:szCs w:val="28"/>
        </w:rPr>
        <w:t xml:space="preserve">ontinue </w:t>
      </w:r>
      <w:r w:rsidR="00E67690" w:rsidRPr="00F03D4B">
        <w:rPr>
          <w:rFonts w:ascii="Bookman Old Style" w:hAnsi="Bookman Old Style" w:cs="Times New Roman"/>
          <w:sz w:val="28"/>
          <w:szCs w:val="28"/>
        </w:rPr>
        <w:t xml:space="preserve">regular </w:t>
      </w:r>
      <w:r w:rsidR="000443C9" w:rsidRPr="00F03D4B">
        <w:rPr>
          <w:rFonts w:ascii="Bookman Old Style" w:hAnsi="Bookman Old Style" w:cs="Times New Roman"/>
          <w:sz w:val="28"/>
          <w:szCs w:val="28"/>
        </w:rPr>
        <w:t>engagements under the framework of Joint Permanent Commission</w:t>
      </w:r>
      <w:r w:rsidR="0088459B">
        <w:rPr>
          <w:rFonts w:ascii="Bookman Old Style" w:hAnsi="Bookman Old Style" w:cs="Times New Roman"/>
          <w:sz w:val="28"/>
          <w:szCs w:val="28"/>
        </w:rPr>
        <w:t>s</w:t>
      </w:r>
      <w:r w:rsidR="000443C9" w:rsidRPr="00F03D4B">
        <w:rPr>
          <w:rFonts w:ascii="Bookman Old Style" w:hAnsi="Bookman Old Style" w:cs="Times New Roman"/>
          <w:sz w:val="28"/>
          <w:szCs w:val="28"/>
        </w:rPr>
        <w:t xml:space="preserve"> (JPC</w:t>
      </w:r>
      <w:r w:rsidR="0088459B">
        <w:rPr>
          <w:rFonts w:ascii="Bookman Old Style" w:hAnsi="Bookman Old Style" w:cs="Times New Roman"/>
          <w:sz w:val="28"/>
          <w:szCs w:val="28"/>
        </w:rPr>
        <w:t>s</w:t>
      </w:r>
      <w:r w:rsidR="000443C9" w:rsidRPr="00F03D4B">
        <w:rPr>
          <w:rFonts w:ascii="Bookman Old Style" w:hAnsi="Bookman Old Style" w:cs="Times New Roman"/>
          <w:sz w:val="28"/>
          <w:szCs w:val="28"/>
        </w:rPr>
        <w:t xml:space="preserve">) </w:t>
      </w:r>
      <w:r w:rsidR="00BF7A8F">
        <w:rPr>
          <w:rFonts w:ascii="Bookman Old Style" w:hAnsi="Bookman Old Style" w:cs="Times New Roman"/>
          <w:sz w:val="28"/>
          <w:szCs w:val="28"/>
        </w:rPr>
        <w:t>to r</w:t>
      </w:r>
      <w:r w:rsidR="00E67690" w:rsidRPr="00F03D4B">
        <w:rPr>
          <w:rFonts w:ascii="Bookman Old Style" w:hAnsi="Bookman Old Style" w:cs="Times New Roman"/>
          <w:iCs/>
          <w:sz w:val="28"/>
          <w:szCs w:val="28"/>
        </w:rPr>
        <w:t>esolve all economic issues through involvement of all sectors, facilitated by the Ministries of Foreign Affairs</w:t>
      </w:r>
      <w:r w:rsidR="0088459B">
        <w:rPr>
          <w:rFonts w:ascii="Bookman Old Style" w:hAnsi="Bookman Old Style" w:cs="Times New Roman"/>
          <w:iCs/>
          <w:sz w:val="28"/>
          <w:szCs w:val="28"/>
        </w:rPr>
        <w:t xml:space="preserve"> of both countries</w:t>
      </w:r>
      <w:r w:rsidR="00E67690" w:rsidRPr="00F03D4B">
        <w:rPr>
          <w:rFonts w:ascii="Bookman Old Style" w:hAnsi="Bookman Old Style" w:cs="Times New Roman"/>
          <w:sz w:val="28"/>
          <w:szCs w:val="28"/>
        </w:rPr>
        <w:t xml:space="preserve">. </w:t>
      </w:r>
      <w:r w:rsidR="000443C9" w:rsidRPr="00F03D4B">
        <w:rPr>
          <w:rFonts w:ascii="Bookman Old Style" w:hAnsi="Bookman Old Style" w:cs="Times New Roman"/>
          <w:sz w:val="28"/>
          <w:szCs w:val="28"/>
        </w:rPr>
        <w:t xml:space="preserve">The next JPC to be hosted in the United Republic of Tanzania at a date to </w:t>
      </w:r>
      <w:r w:rsidR="00473025">
        <w:rPr>
          <w:rFonts w:ascii="Bookman Old Style" w:hAnsi="Bookman Old Style" w:cs="Times New Roman"/>
          <w:sz w:val="28"/>
          <w:szCs w:val="28"/>
        </w:rPr>
        <w:t xml:space="preserve">be </w:t>
      </w:r>
      <w:r w:rsidR="000443C9" w:rsidRPr="00F03D4B">
        <w:rPr>
          <w:rFonts w:ascii="Bookman Old Style" w:hAnsi="Bookman Old Style" w:cs="Times New Roman"/>
          <w:sz w:val="28"/>
          <w:szCs w:val="28"/>
        </w:rPr>
        <w:t>communicated through diplomatic channels.</w:t>
      </w:r>
    </w:p>
    <w:p w14:paraId="6FAE2A21" w14:textId="77777777" w:rsidR="00BA6C5F" w:rsidRPr="00BA6C5F" w:rsidRDefault="00BA6C5F" w:rsidP="00BA6C5F">
      <w:pPr>
        <w:pStyle w:val="ListParagraph"/>
        <w:rPr>
          <w:rFonts w:ascii="Bookman Old Style" w:hAnsi="Bookman Old Style" w:cs="Times New Roman"/>
          <w:sz w:val="12"/>
          <w:szCs w:val="12"/>
        </w:rPr>
      </w:pPr>
    </w:p>
    <w:p w14:paraId="1A19BC43" w14:textId="1A0CFB04" w:rsidR="00E67690" w:rsidRDefault="00E67690" w:rsidP="00E6769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iCs/>
          <w:sz w:val="28"/>
          <w:szCs w:val="28"/>
        </w:rPr>
      </w:pPr>
      <w:r w:rsidRPr="00F03D4B">
        <w:rPr>
          <w:rFonts w:ascii="Bookman Old Style" w:hAnsi="Bookman Old Style" w:cs="Times New Roman"/>
          <w:iCs/>
          <w:sz w:val="28"/>
          <w:szCs w:val="28"/>
        </w:rPr>
        <w:t xml:space="preserve">Continue identifying projects which have potential </w:t>
      </w:r>
      <w:r w:rsidR="0088459B">
        <w:rPr>
          <w:rFonts w:ascii="Bookman Old Style" w:hAnsi="Bookman Old Style" w:cs="Times New Roman"/>
          <w:iCs/>
          <w:sz w:val="28"/>
          <w:szCs w:val="28"/>
        </w:rPr>
        <w:t>for mutual</w:t>
      </w:r>
      <w:r w:rsidRPr="00F03D4B">
        <w:rPr>
          <w:rFonts w:ascii="Bookman Old Style" w:hAnsi="Bookman Old Style" w:cs="Times New Roman"/>
          <w:iCs/>
          <w:sz w:val="28"/>
          <w:szCs w:val="28"/>
        </w:rPr>
        <w:t xml:space="preserve"> benefit</w:t>
      </w:r>
      <w:r w:rsidR="0088459B">
        <w:rPr>
          <w:rFonts w:ascii="Bookman Old Style" w:hAnsi="Bookman Old Style" w:cs="Times New Roman"/>
          <w:iCs/>
          <w:sz w:val="28"/>
          <w:szCs w:val="28"/>
        </w:rPr>
        <w:t xml:space="preserve"> to</w:t>
      </w:r>
      <w:r w:rsidRPr="00F03D4B">
        <w:rPr>
          <w:rFonts w:ascii="Bookman Old Style" w:hAnsi="Bookman Old Style" w:cs="Times New Roman"/>
          <w:iCs/>
          <w:sz w:val="28"/>
          <w:szCs w:val="28"/>
        </w:rPr>
        <w:t xml:space="preserve"> both countrie</w:t>
      </w:r>
      <w:r w:rsidR="0088459B">
        <w:rPr>
          <w:rFonts w:ascii="Bookman Old Style" w:hAnsi="Bookman Old Style" w:cs="Times New Roman"/>
          <w:iCs/>
          <w:sz w:val="28"/>
          <w:szCs w:val="28"/>
        </w:rPr>
        <w:t>s, and jointly mobilise resources to undertake such projects.</w:t>
      </w:r>
    </w:p>
    <w:p w14:paraId="40E25D92" w14:textId="77777777" w:rsidR="00BA6C5F" w:rsidRPr="00BA6C5F" w:rsidRDefault="00BA6C5F" w:rsidP="00BA6C5F">
      <w:pPr>
        <w:pStyle w:val="ListParagraph"/>
        <w:rPr>
          <w:rFonts w:ascii="Bookman Old Style" w:hAnsi="Bookman Old Style" w:cs="Times New Roman"/>
          <w:iCs/>
          <w:sz w:val="12"/>
          <w:szCs w:val="12"/>
        </w:rPr>
      </w:pPr>
    </w:p>
    <w:p w14:paraId="51E23A27" w14:textId="1F16543D" w:rsidR="00E67690" w:rsidRDefault="00E67690" w:rsidP="00E6769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iCs/>
          <w:sz w:val="28"/>
          <w:szCs w:val="28"/>
        </w:rPr>
      </w:pPr>
      <w:r w:rsidRPr="00F03D4B">
        <w:rPr>
          <w:rFonts w:ascii="Bookman Old Style" w:hAnsi="Bookman Old Style" w:cs="Times New Roman"/>
          <w:iCs/>
          <w:sz w:val="28"/>
          <w:szCs w:val="28"/>
        </w:rPr>
        <w:t xml:space="preserve">Resolve the remaining issues of fifth freedom rights of Uganda Airlines on </w:t>
      </w:r>
      <w:r w:rsidR="00BF7A8F">
        <w:rPr>
          <w:rFonts w:ascii="Bookman Old Style" w:hAnsi="Bookman Old Style" w:cs="Times New Roman"/>
          <w:iCs/>
          <w:sz w:val="28"/>
          <w:szCs w:val="28"/>
        </w:rPr>
        <w:t xml:space="preserve">the </w:t>
      </w:r>
      <w:r w:rsidR="00BA6C5F">
        <w:rPr>
          <w:rFonts w:ascii="Bookman Old Style" w:hAnsi="Bookman Old Style" w:cs="Times New Roman"/>
          <w:iCs/>
          <w:sz w:val="28"/>
          <w:szCs w:val="28"/>
        </w:rPr>
        <w:t>Dar-es-Salaam-Zanzibar</w:t>
      </w:r>
      <w:r w:rsidR="00BF7A8F">
        <w:rPr>
          <w:rFonts w:ascii="Bookman Old Style" w:hAnsi="Bookman Old Style" w:cs="Times New Roman"/>
          <w:iCs/>
          <w:sz w:val="28"/>
          <w:szCs w:val="28"/>
        </w:rPr>
        <w:t xml:space="preserve"> route</w:t>
      </w:r>
      <w:r w:rsidRPr="00F03D4B">
        <w:rPr>
          <w:rFonts w:ascii="Bookman Old Style" w:hAnsi="Bookman Old Style" w:cs="Times New Roman"/>
          <w:iCs/>
          <w:sz w:val="28"/>
          <w:szCs w:val="28"/>
        </w:rPr>
        <w:t>.</w:t>
      </w:r>
    </w:p>
    <w:p w14:paraId="5426216E" w14:textId="77777777" w:rsidR="00BA6C5F" w:rsidRPr="00BA6C5F" w:rsidRDefault="00BA6C5F" w:rsidP="00BA6C5F">
      <w:pPr>
        <w:pStyle w:val="ListParagraph"/>
        <w:rPr>
          <w:rFonts w:ascii="Bookman Old Style" w:hAnsi="Bookman Old Style" w:cs="Times New Roman"/>
          <w:iCs/>
          <w:sz w:val="12"/>
          <w:szCs w:val="12"/>
        </w:rPr>
      </w:pPr>
    </w:p>
    <w:p w14:paraId="1AD2E001" w14:textId="3C5F0FB4" w:rsidR="001F4BC7" w:rsidRPr="00BF7A8F" w:rsidRDefault="001F4BC7" w:rsidP="00E6769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 w:cs="Times New Roman"/>
          <w:iCs/>
          <w:sz w:val="28"/>
          <w:szCs w:val="28"/>
        </w:rPr>
      </w:pPr>
      <w:r w:rsidRPr="00BF7A8F">
        <w:rPr>
          <w:rFonts w:ascii="Bookman Old Style" w:hAnsi="Bookman Old Style" w:cs="Times New Roman"/>
          <w:iCs/>
          <w:sz w:val="28"/>
          <w:szCs w:val="28"/>
        </w:rPr>
        <w:t>Tanzania and Uganda to consider knowledge transfer and training in processing of minerals</w:t>
      </w:r>
    </w:p>
    <w:p w14:paraId="5E0B93B0" w14:textId="77777777" w:rsidR="004B1535" w:rsidRPr="00601115" w:rsidRDefault="004B1535" w:rsidP="002227DE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14:paraId="45AF5862" w14:textId="361E1F25" w:rsidR="00024433" w:rsidRDefault="004B1535" w:rsidP="0088459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227DE">
        <w:rPr>
          <w:rFonts w:ascii="Bookman Old Style" w:hAnsi="Bookman Old Style" w:cs="Times New Roman"/>
          <w:sz w:val="28"/>
          <w:szCs w:val="28"/>
        </w:rPr>
        <w:t xml:space="preserve">The </w:t>
      </w:r>
      <w:r w:rsidR="00652C57" w:rsidRPr="002227DE">
        <w:rPr>
          <w:rFonts w:ascii="Bookman Old Style" w:hAnsi="Bookman Old Style" w:cs="Times New Roman"/>
          <w:sz w:val="28"/>
          <w:szCs w:val="28"/>
        </w:rPr>
        <w:t>Uganda</w:t>
      </w:r>
      <w:r w:rsidR="00CB7C24" w:rsidRPr="002227DE">
        <w:rPr>
          <w:rFonts w:ascii="Bookman Old Style" w:hAnsi="Bookman Old Style" w:cs="Times New Roman"/>
          <w:sz w:val="28"/>
          <w:szCs w:val="28"/>
        </w:rPr>
        <w:t xml:space="preserve"> delegation 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commended the </w:t>
      </w:r>
      <w:r w:rsidR="00652C57" w:rsidRPr="002227DE">
        <w:rPr>
          <w:rFonts w:ascii="Bookman Old Style" w:hAnsi="Bookman Old Style" w:cs="Times New Roman"/>
          <w:sz w:val="28"/>
          <w:szCs w:val="28"/>
        </w:rPr>
        <w:t>U</w:t>
      </w:r>
      <w:r w:rsidR="001225AC">
        <w:rPr>
          <w:rFonts w:ascii="Bookman Old Style" w:hAnsi="Bookman Old Style" w:cs="Times New Roman"/>
          <w:sz w:val="28"/>
          <w:szCs w:val="28"/>
        </w:rPr>
        <w:t>nited Republic of Tanzania</w:t>
      </w:r>
      <w:r w:rsidR="00652C57" w:rsidRPr="002227DE">
        <w:rPr>
          <w:rFonts w:ascii="Bookman Old Style" w:hAnsi="Bookman Old Style" w:cs="Times New Roman"/>
          <w:sz w:val="28"/>
          <w:szCs w:val="28"/>
        </w:rPr>
        <w:t xml:space="preserve"> 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for </w:t>
      </w:r>
      <w:r w:rsidR="001225AC">
        <w:rPr>
          <w:rFonts w:ascii="Bookman Old Style" w:hAnsi="Bookman Old Style" w:cs="Times New Roman"/>
          <w:sz w:val="28"/>
          <w:szCs w:val="28"/>
        </w:rPr>
        <w:t>hosting the 2</w:t>
      </w:r>
      <w:r w:rsidR="001225AC" w:rsidRPr="001225AC">
        <w:rPr>
          <w:rFonts w:ascii="Bookman Old Style" w:hAnsi="Bookman Old Style" w:cs="Times New Roman"/>
          <w:sz w:val="28"/>
          <w:szCs w:val="28"/>
          <w:vertAlign w:val="superscript"/>
        </w:rPr>
        <w:t>nd</w:t>
      </w:r>
      <w:r w:rsidR="001225AC">
        <w:rPr>
          <w:rFonts w:ascii="Bookman Old Style" w:hAnsi="Bookman Old Style" w:cs="Times New Roman"/>
          <w:sz w:val="28"/>
          <w:szCs w:val="28"/>
        </w:rPr>
        <w:t xml:space="preserve"> edition </w:t>
      </w:r>
      <w:r w:rsidR="00CB7C24" w:rsidRPr="002227DE">
        <w:rPr>
          <w:rFonts w:ascii="Bookman Old Style" w:hAnsi="Bookman Old Style" w:cs="Times New Roman"/>
          <w:sz w:val="28"/>
          <w:szCs w:val="28"/>
        </w:rPr>
        <w:t xml:space="preserve">of the </w:t>
      </w:r>
      <w:r w:rsidRPr="002227DE">
        <w:rPr>
          <w:rFonts w:ascii="Bookman Old Style" w:hAnsi="Bookman Old Style" w:cs="Times New Roman"/>
          <w:sz w:val="28"/>
          <w:szCs w:val="28"/>
        </w:rPr>
        <w:t>Uganda-</w:t>
      </w:r>
      <w:r w:rsidR="00652C57" w:rsidRPr="002227DE">
        <w:rPr>
          <w:rFonts w:ascii="Bookman Old Style" w:hAnsi="Bookman Old Style" w:cs="Times New Roman"/>
          <w:sz w:val="28"/>
          <w:szCs w:val="28"/>
        </w:rPr>
        <w:t>Tanzania Business</w:t>
      </w:r>
      <w:r w:rsidR="0088459B">
        <w:rPr>
          <w:rFonts w:ascii="Bookman Old Style" w:hAnsi="Bookman Old Style" w:cs="Times New Roman"/>
          <w:sz w:val="28"/>
          <w:szCs w:val="28"/>
        </w:rPr>
        <w:t xml:space="preserve"> Forum</w:t>
      </w:r>
      <w:r w:rsidR="00652C57" w:rsidRPr="002227DE">
        <w:rPr>
          <w:rFonts w:ascii="Bookman Old Style" w:hAnsi="Bookman Old Style" w:cs="Times New Roman"/>
          <w:sz w:val="28"/>
          <w:szCs w:val="28"/>
        </w:rPr>
        <w:t xml:space="preserve">, </w:t>
      </w:r>
      <w:r w:rsidRPr="002227DE">
        <w:rPr>
          <w:rFonts w:ascii="Bookman Old Style" w:hAnsi="Bookman Old Style" w:cs="Times New Roman"/>
          <w:sz w:val="28"/>
          <w:szCs w:val="28"/>
        </w:rPr>
        <w:t>and expressed gratitude for the warm reception and hospitality accorded to them</w:t>
      </w:r>
      <w:r w:rsidR="00CB7C24" w:rsidRPr="002227DE">
        <w:rPr>
          <w:rFonts w:ascii="Bookman Old Style" w:hAnsi="Bookman Old Style" w:cs="Times New Roman"/>
          <w:sz w:val="28"/>
          <w:szCs w:val="28"/>
        </w:rPr>
        <w:t>.</w:t>
      </w:r>
      <w:r w:rsidRPr="002227DE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1D74ABD0" w14:textId="77777777" w:rsidR="00A94CD5" w:rsidRPr="00D447E2" w:rsidRDefault="00A94CD5" w:rsidP="00A94CD5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14:paraId="033FF285" w14:textId="6C0DF8DE" w:rsidR="00A94CD5" w:rsidRPr="00A94CD5" w:rsidRDefault="00A94CD5" w:rsidP="00D447E2">
      <w:pPr>
        <w:pStyle w:val="ListParagraph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Both delegations expressed commitment for continued collaboration in fostering bilateral engagements for </w:t>
      </w:r>
      <w:r w:rsidR="0047082C">
        <w:rPr>
          <w:rFonts w:ascii="Bookman Old Style" w:hAnsi="Bookman Old Style" w:cs="Times New Roman"/>
          <w:sz w:val="28"/>
          <w:szCs w:val="28"/>
        </w:rPr>
        <w:t xml:space="preserve">the </w:t>
      </w:r>
      <w:bookmarkStart w:id="0" w:name="_GoBack"/>
      <w:bookmarkEnd w:id="0"/>
      <w:r>
        <w:rPr>
          <w:rFonts w:ascii="Bookman Old Style" w:hAnsi="Bookman Old Style" w:cs="Times New Roman"/>
          <w:sz w:val="28"/>
          <w:szCs w:val="28"/>
        </w:rPr>
        <w:t xml:space="preserve">mutual </w:t>
      </w:r>
      <w:r w:rsidR="0005430B">
        <w:rPr>
          <w:rFonts w:ascii="Bookman Old Style" w:hAnsi="Bookman Old Style" w:cs="Times New Roman"/>
          <w:sz w:val="28"/>
          <w:szCs w:val="28"/>
        </w:rPr>
        <w:t>benefit of</w:t>
      </w:r>
      <w:r>
        <w:rPr>
          <w:rFonts w:ascii="Bookman Old Style" w:hAnsi="Bookman Old Style" w:cs="Times New Roman"/>
          <w:sz w:val="28"/>
          <w:szCs w:val="28"/>
        </w:rPr>
        <w:t xml:space="preserve"> both countries and the region at large.</w:t>
      </w:r>
    </w:p>
    <w:p w14:paraId="5E4F17FE" w14:textId="5A93443E" w:rsidR="004B1535" w:rsidRDefault="004B1535" w:rsidP="002227DE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5CDAE4CC" w14:textId="33DFB949" w:rsidR="00BA72C0" w:rsidRPr="002227DE" w:rsidRDefault="001855AF" w:rsidP="00B74058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2227DE">
        <w:rPr>
          <w:rFonts w:ascii="Bookman Old Style" w:hAnsi="Bookman Old Style" w:cs="Times New Roman"/>
          <w:b/>
          <w:sz w:val="28"/>
          <w:szCs w:val="28"/>
        </w:rPr>
        <w:t>END</w:t>
      </w:r>
    </w:p>
    <w:sectPr w:rsidR="00BA72C0" w:rsidRPr="002227DE" w:rsidSect="001F5B0B">
      <w:footerReference w:type="default" r:id="rId10"/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7BDA" w14:textId="77777777" w:rsidR="00EC3013" w:rsidRDefault="00EC3013" w:rsidP="00372B48">
      <w:pPr>
        <w:spacing w:after="0" w:line="240" w:lineRule="auto"/>
      </w:pPr>
      <w:r>
        <w:separator/>
      </w:r>
    </w:p>
  </w:endnote>
  <w:endnote w:type="continuationSeparator" w:id="0">
    <w:p w14:paraId="0304F3FD" w14:textId="77777777" w:rsidR="00EC3013" w:rsidRDefault="00EC3013" w:rsidP="0037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087983"/>
      <w:docPartObj>
        <w:docPartGallery w:val="Page Numbers (Bottom of Page)"/>
        <w:docPartUnique/>
      </w:docPartObj>
    </w:sdtPr>
    <w:sdtEndPr/>
    <w:sdtContent>
      <w:sdt>
        <w:sdtPr>
          <w:id w:val="13269975"/>
          <w:docPartObj>
            <w:docPartGallery w:val="Page Numbers (Top of Page)"/>
            <w:docPartUnique/>
          </w:docPartObj>
        </w:sdtPr>
        <w:sdtEndPr/>
        <w:sdtContent>
          <w:p w14:paraId="50EF2BD6" w14:textId="7AD229C3" w:rsidR="0044308B" w:rsidRDefault="0044308B" w:rsidP="005003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82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82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71A45C" w14:textId="77777777" w:rsidR="0044308B" w:rsidRDefault="0044308B" w:rsidP="005003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5A65" w14:textId="77777777" w:rsidR="00EC3013" w:rsidRDefault="00EC3013" w:rsidP="00372B48">
      <w:pPr>
        <w:spacing w:after="0" w:line="240" w:lineRule="auto"/>
      </w:pPr>
      <w:r>
        <w:separator/>
      </w:r>
    </w:p>
  </w:footnote>
  <w:footnote w:type="continuationSeparator" w:id="0">
    <w:p w14:paraId="2F50BF02" w14:textId="77777777" w:rsidR="00EC3013" w:rsidRDefault="00EC3013" w:rsidP="0037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A00"/>
    <w:multiLevelType w:val="hybridMultilevel"/>
    <w:tmpl w:val="C132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5A"/>
    <w:multiLevelType w:val="hybridMultilevel"/>
    <w:tmpl w:val="ED768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D71"/>
    <w:multiLevelType w:val="hybridMultilevel"/>
    <w:tmpl w:val="0122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4CC"/>
    <w:multiLevelType w:val="hybridMultilevel"/>
    <w:tmpl w:val="34FC2840"/>
    <w:lvl w:ilvl="0" w:tplc="0409001B">
      <w:start w:val="1"/>
      <w:numFmt w:val="lowerRoman"/>
      <w:lvlText w:val="%1."/>
      <w:lvlJc w:val="righ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70A01BF"/>
    <w:multiLevelType w:val="hybridMultilevel"/>
    <w:tmpl w:val="44389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1D93"/>
    <w:multiLevelType w:val="hybridMultilevel"/>
    <w:tmpl w:val="B49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7EF2"/>
    <w:multiLevelType w:val="hybridMultilevel"/>
    <w:tmpl w:val="C85E58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62C3"/>
    <w:multiLevelType w:val="hybridMultilevel"/>
    <w:tmpl w:val="20F00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17AF"/>
    <w:multiLevelType w:val="hybridMultilevel"/>
    <w:tmpl w:val="82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F89"/>
    <w:multiLevelType w:val="hybridMultilevel"/>
    <w:tmpl w:val="AFC83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E69A3"/>
    <w:multiLevelType w:val="hybridMultilevel"/>
    <w:tmpl w:val="FE6C2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020CD"/>
    <w:multiLevelType w:val="hybridMultilevel"/>
    <w:tmpl w:val="991EB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C311D"/>
    <w:multiLevelType w:val="hybridMultilevel"/>
    <w:tmpl w:val="C3E844AE"/>
    <w:lvl w:ilvl="0" w:tplc="D8BE8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A24BA"/>
    <w:multiLevelType w:val="hybridMultilevel"/>
    <w:tmpl w:val="40E86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85A0E"/>
    <w:multiLevelType w:val="hybridMultilevel"/>
    <w:tmpl w:val="1770A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1EAD"/>
    <w:multiLevelType w:val="hybridMultilevel"/>
    <w:tmpl w:val="D6CA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F5A42"/>
    <w:multiLevelType w:val="hybridMultilevel"/>
    <w:tmpl w:val="266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87BBC"/>
    <w:multiLevelType w:val="hybridMultilevel"/>
    <w:tmpl w:val="7EA0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02AE"/>
    <w:multiLevelType w:val="hybridMultilevel"/>
    <w:tmpl w:val="8376D6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90959"/>
    <w:multiLevelType w:val="hybridMultilevel"/>
    <w:tmpl w:val="81285BD4"/>
    <w:lvl w:ilvl="0" w:tplc="8070B0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5232C"/>
    <w:multiLevelType w:val="hybridMultilevel"/>
    <w:tmpl w:val="D6CA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87AD7"/>
    <w:multiLevelType w:val="hybridMultilevel"/>
    <w:tmpl w:val="B4EEB836"/>
    <w:lvl w:ilvl="0" w:tplc="17A0AE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2"/>
  </w:num>
  <w:num w:numId="9">
    <w:abstractNumId w:val="15"/>
  </w:num>
  <w:num w:numId="10">
    <w:abstractNumId w:val="4"/>
  </w:num>
  <w:num w:numId="11">
    <w:abstractNumId w:val="8"/>
  </w:num>
  <w:num w:numId="12">
    <w:abstractNumId w:val="17"/>
  </w:num>
  <w:num w:numId="13">
    <w:abstractNumId w:val="7"/>
  </w:num>
  <w:num w:numId="14">
    <w:abstractNumId w:val="20"/>
  </w:num>
  <w:num w:numId="15">
    <w:abstractNumId w:val="14"/>
  </w:num>
  <w:num w:numId="16">
    <w:abstractNumId w:val="3"/>
  </w:num>
  <w:num w:numId="17">
    <w:abstractNumId w:val="11"/>
  </w:num>
  <w:num w:numId="18">
    <w:abstractNumId w:val="10"/>
  </w:num>
  <w:num w:numId="19">
    <w:abstractNumId w:val="21"/>
  </w:num>
  <w:num w:numId="20">
    <w:abstractNumId w:val="19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FF"/>
    <w:rsid w:val="00014205"/>
    <w:rsid w:val="00014690"/>
    <w:rsid w:val="00016647"/>
    <w:rsid w:val="00017D07"/>
    <w:rsid w:val="00022350"/>
    <w:rsid w:val="00022F53"/>
    <w:rsid w:val="00023689"/>
    <w:rsid w:val="00023C00"/>
    <w:rsid w:val="00024433"/>
    <w:rsid w:val="00026C18"/>
    <w:rsid w:val="00032E40"/>
    <w:rsid w:val="0003568E"/>
    <w:rsid w:val="00041691"/>
    <w:rsid w:val="0004213D"/>
    <w:rsid w:val="00042A6E"/>
    <w:rsid w:val="000441FD"/>
    <w:rsid w:val="000443C9"/>
    <w:rsid w:val="00046857"/>
    <w:rsid w:val="00046C56"/>
    <w:rsid w:val="00047C65"/>
    <w:rsid w:val="0005430B"/>
    <w:rsid w:val="00056EEB"/>
    <w:rsid w:val="00057696"/>
    <w:rsid w:val="000626E2"/>
    <w:rsid w:val="00065937"/>
    <w:rsid w:val="00074747"/>
    <w:rsid w:val="00084147"/>
    <w:rsid w:val="000859C3"/>
    <w:rsid w:val="000863BC"/>
    <w:rsid w:val="000A13BD"/>
    <w:rsid w:val="000A168E"/>
    <w:rsid w:val="000A7456"/>
    <w:rsid w:val="000B1B71"/>
    <w:rsid w:val="000B7689"/>
    <w:rsid w:val="000C2D2E"/>
    <w:rsid w:val="000C46EF"/>
    <w:rsid w:val="000C514A"/>
    <w:rsid w:val="000C6D58"/>
    <w:rsid w:val="000D0D49"/>
    <w:rsid w:val="000D2409"/>
    <w:rsid w:val="000D6284"/>
    <w:rsid w:val="000D79AC"/>
    <w:rsid w:val="000E0B45"/>
    <w:rsid w:val="000E0C17"/>
    <w:rsid w:val="000E29DB"/>
    <w:rsid w:val="000E5E76"/>
    <w:rsid w:val="000E6C08"/>
    <w:rsid w:val="000F3DC6"/>
    <w:rsid w:val="000F66CB"/>
    <w:rsid w:val="00104679"/>
    <w:rsid w:val="001063DD"/>
    <w:rsid w:val="00106C88"/>
    <w:rsid w:val="001151F8"/>
    <w:rsid w:val="00115504"/>
    <w:rsid w:val="0012063F"/>
    <w:rsid w:val="00120D01"/>
    <w:rsid w:val="00120FD4"/>
    <w:rsid w:val="001225AC"/>
    <w:rsid w:val="00132DE4"/>
    <w:rsid w:val="00140CE3"/>
    <w:rsid w:val="001417ED"/>
    <w:rsid w:val="00147F10"/>
    <w:rsid w:val="00151635"/>
    <w:rsid w:val="00151CC2"/>
    <w:rsid w:val="001576D4"/>
    <w:rsid w:val="001610C3"/>
    <w:rsid w:val="001631CE"/>
    <w:rsid w:val="00171500"/>
    <w:rsid w:val="0017460B"/>
    <w:rsid w:val="00182965"/>
    <w:rsid w:val="001855AF"/>
    <w:rsid w:val="00191AEE"/>
    <w:rsid w:val="001A49B7"/>
    <w:rsid w:val="001A5B93"/>
    <w:rsid w:val="001A62BC"/>
    <w:rsid w:val="001B25F7"/>
    <w:rsid w:val="001B625D"/>
    <w:rsid w:val="001B761A"/>
    <w:rsid w:val="001C42CC"/>
    <w:rsid w:val="001D1D85"/>
    <w:rsid w:val="001D6724"/>
    <w:rsid w:val="001D6A19"/>
    <w:rsid w:val="001D78DE"/>
    <w:rsid w:val="001E08B7"/>
    <w:rsid w:val="001E185F"/>
    <w:rsid w:val="001E23CA"/>
    <w:rsid w:val="001E4460"/>
    <w:rsid w:val="001E513D"/>
    <w:rsid w:val="001E67E7"/>
    <w:rsid w:val="001F4BC7"/>
    <w:rsid w:val="001F5B0B"/>
    <w:rsid w:val="001F7227"/>
    <w:rsid w:val="00200677"/>
    <w:rsid w:val="00204721"/>
    <w:rsid w:val="00206D30"/>
    <w:rsid w:val="00213011"/>
    <w:rsid w:val="00215990"/>
    <w:rsid w:val="00216770"/>
    <w:rsid w:val="0021683F"/>
    <w:rsid w:val="002208A0"/>
    <w:rsid w:val="00220C50"/>
    <w:rsid w:val="002227DE"/>
    <w:rsid w:val="0022429B"/>
    <w:rsid w:val="00227DDF"/>
    <w:rsid w:val="00231245"/>
    <w:rsid w:val="00231433"/>
    <w:rsid w:val="00232534"/>
    <w:rsid w:val="00234A15"/>
    <w:rsid w:val="00237858"/>
    <w:rsid w:val="00240D5C"/>
    <w:rsid w:val="00241ACC"/>
    <w:rsid w:val="00263616"/>
    <w:rsid w:val="0026470C"/>
    <w:rsid w:val="0026481C"/>
    <w:rsid w:val="00266FF0"/>
    <w:rsid w:val="00271438"/>
    <w:rsid w:val="0027246F"/>
    <w:rsid w:val="0027336E"/>
    <w:rsid w:val="00274143"/>
    <w:rsid w:val="002750FD"/>
    <w:rsid w:val="002751A5"/>
    <w:rsid w:val="002836BA"/>
    <w:rsid w:val="00284433"/>
    <w:rsid w:val="00287A6A"/>
    <w:rsid w:val="00291F42"/>
    <w:rsid w:val="0029781B"/>
    <w:rsid w:val="002A3436"/>
    <w:rsid w:val="002A404A"/>
    <w:rsid w:val="002D1FC6"/>
    <w:rsid w:val="002E174A"/>
    <w:rsid w:val="002E1B69"/>
    <w:rsid w:val="002E699B"/>
    <w:rsid w:val="002F1853"/>
    <w:rsid w:val="002F1A2C"/>
    <w:rsid w:val="002F72D0"/>
    <w:rsid w:val="002F7973"/>
    <w:rsid w:val="003003B6"/>
    <w:rsid w:val="003041E0"/>
    <w:rsid w:val="003159F0"/>
    <w:rsid w:val="00325A36"/>
    <w:rsid w:val="00333063"/>
    <w:rsid w:val="00335270"/>
    <w:rsid w:val="00336451"/>
    <w:rsid w:val="003402B6"/>
    <w:rsid w:val="00340E81"/>
    <w:rsid w:val="00343581"/>
    <w:rsid w:val="00350241"/>
    <w:rsid w:val="00350326"/>
    <w:rsid w:val="00353D0E"/>
    <w:rsid w:val="0035699A"/>
    <w:rsid w:val="00357A36"/>
    <w:rsid w:val="0036096B"/>
    <w:rsid w:val="00371326"/>
    <w:rsid w:val="00372B48"/>
    <w:rsid w:val="00374683"/>
    <w:rsid w:val="00374848"/>
    <w:rsid w:val="0037518F"/>
    <w:rsid w:val="00375F9B"/>
    <w:rsid w:val="003829B6"/>
    <w:rsid w:val="00390CEE"/>
    <w:rsid w:val="00391213"/>
    <w:rsid w:val="00393AF8"/>
    <w:rsid w:val="0039522C"/>
    <w:rsid w:val="003B16AA"/>
    <w:rsid w:val="003B4B64"/>
    <w:rsid w:val="003B53A9"/>
    <w:rsid w:val="003B6574"/>
    <w:rsid w:val="003C0CF7"/>
    <w:rsid w:val="003C234B"/>
    <w:rsid w:val="003C3B14"/>
    <w:rsid w:val="003C476C"/>
    <w:rsid w:val="003C627A"/>
    <w:rsid w:val="003C686A"/>
    <w:rsid w:val="003D1851"/>
    <w:rsid w:val="003D631B"/>
    <w:rsid w:val="003E39C2"/>
    <w:rsid w:val="003E625F"/>
    <w:rsid w:val="003F12C8"/>
    <w:rsid w:val="003F360E"/>
    <w:rsid w:val="00401116"/>
    <w:rsid w:val="00402DAE"/>
    <w:rsid w:val="00402F7B"/>
    <w:rsid w:val="00404BD1"/>
    <w:rsid w:val="00406DA7"/>
    <w:rsid w:val="00411983"/>
    <w:rsid w:val="0041467A"/>
    <w:rsid w:val="00422C8D"/>
    <w:rsid w:val="00424515"/>
    <w:rsid w:val="00424552"/>
    <w:rsid w:val="00424EEA"/>
    <w:rsid w:val="00426ADD"/>
    <w:rsid w:val="0042703D"/>
    <w:rsid w:val="00432026"/>
    <w:rsid w:val="00435E9A"/>
    <w:rsid w:val="00436ABF"/>
    <w:rsid w:val="004401EC"/>
    <w:rsid w:val="00443071"/>
    <w:rsid w:val="0044308B"/>
    <w:rsid w:val="00444531"/>
    <w:rsid w:val="0045210D"/>
    <w:rsid w:val="00454977"/>
    <w:rsid w:val="00455C7E"/>
    <w:rsid w:val="004632D5"/>
    <w:rsid w:val="0046351F"/>
    <w:rsid w:val="0047082C"/>
    <w:rsid w:val="00473025"/>
    <w:rsid w:val="0048468A"/>
    <w:rsid w:val="004951B9"/>
    <w:rsid w:val="004952DB"/>
    <w:rsid w:val="004955BA"/>
    <w:rsid w:val="004969EF"/>
    <w:rsid w:val="004A1CE0"/>
    <w:rsid w:val="004A3E86"/>
    <w:rsid w:val="004A70D2"/>
    <w:rsid w:val="004B1535"/>
    <w:rsid w:val="004B4A8D"/>
    <w:rsid w:val="004B77BF"/>
    <w:rsid w:val="004C61FC"/>
    <w:rsid w:val="004C66EE"/>
    <w:rsid w:val="004C6CED"/>
    <w:rsid w:val="004C73B3"/>
    <w:rsid w:val="004D313A"/>
    <w:rsid w:val="004D396A"/>
    <w:rsid w:val="004E50FC"/>
    <w:rsid w:val="004E54F1"/>
    <w:rsid w:val="004E57CD"/>
    <w:rsid w:val="004E7DCE"/>
    <w:rsid w:val="004F35D4"/>
    <w:rsid w:val="004F56BA"/>
    <w:rsid w:val="004F6952"/>
    <w:rsid w:val="00500169"/>
    <w:rsid w:val="005003D7"/>
    <w:rsid w:val="005008D4"/>
    <w:rsid w:val="00505D38"/>
    <w:rsid w:val="00506787"/>
    <w:rsid w:val="00507523"/>
    <w:rsid w:val="00514DF0"/>
    <w:rsid w:val="00514F3F"/>
    <w:rsid w:val="00517BDE"/>
    <w:rsid w:val="00520F82"/>
    <w:rsid w:val="00523790"/>
    <w:rsid w:val="005238AA"/>
    <w:rsid w:val="005259DF"/>
    <w:rsid w:val="005264A7"/>
    <w:rsid w:val="0053046C"/>
    <w:rsid w:val="00541798"/>
    <w:rsid w:val="005417EE"/>
    <w:rsid w:val="0054584D"/>
    <w:rsid w:val="00547EF0"/>
    <w:rsid w:val="00551F98"/>
    <w:rsid w:val="005522FF"/>
    <w:rsid w:val="005531BE"/>
    <w:rsid w:val="0055679E"/>
    <w:rsid w:val="005574C4"/>
    <w:rsid w:val="005618EA"/>
    <w:rsid w:val="0056268C"/>
    <w:rsid w:val="005707D7"/>
    <w:rsid w:val="00571723"/>
    <w:rsid w:val="005767A4"/>
    <w:rsid w:val="00581FED"/>
    <w:rsid w:val="005862F5"/>
    <w:rsid w:val="0059600B"/>
    <w:rsid w:val="00597F3C"/>
    <w:rsid w:val="005A4A7D"/>
    <w:rsid w:val="005B2332"/>
    <w:rsid w:val="005B39C0"/>
    <w:rsid w:val="005B7FED"/>
    <w:rsid w:val="005C2B1D"/>
    <w:rsid w:val="005C7505"/>
    <w:rsid w:val="005D5F7B"/>
    <w:rsid w:val="005D65F2"/>
    <w:rsid w:val="005E1693"/>
    <w:rsid w:val="005E3D84"/>
    <w:rsid w:val="005E4AB8"/>
    <w:rsid w:val="005E61FE"/>
    <w:rsid w:val="005E7BAD"/>
    <w:rsid w:val="005F252D"/>
    <w:rsid w:val="005F70EC"/>
    <w:rsid w:val="00601115"/>
    <w:rsid w:val="00603641"/>
    <w:rsid w:val="00605E78"/>
    <w:rsid w:val="00614756"/>
    <w:rsid w:val="006168E1"/>
    <w:rsid w:val="00620810"/>
    <w:rsid w:val="00622ED8"/>
    <w:rsid w:val="00630065"/>
    <w:rsid w:val="006449C0"/>
    <w:rsid w:val="00652C57"/>
    <w:rsid w:val="00653713"/>
    <w:rsid w:val="006550C7"/>
    <w:rsid w:val="00666AC2"/>
    <w:rsid w:val="006757E3"/>
    <w:rsid w:val="00675F2B"/>
    <w:rsid w:val="00676169"/>
    <w:rsid w:val="006761E8"/>
    <w:rsid w:val="00681C32"/>
    <w:rsid w:val="00685BF9"/>
    <w:rsid w:val="0068663F"/>
    <w:rsid w:val="0068702D"/>
    <w:rsid w:val="00687362"/>
    <w:rsid w:val="006950E4"/>
    <w:rsid w:val="006966F6"/>
    <w:rsid w:val="006A31A2"/>
    <w:rsid w:val="006A50F6"/>
    <w:rsid w:val="006A5DB4"/>
    <w:rsid w:val="006B36C8"/>
    <w:rsid w:val="006B4665"/>
    <w:rsid w:val="006B6AB8"/>
    <w:rsid w:val="006B7952"/>
    <w:rsid w:val="006C217F"/>
    <w:rsid w:val="006C35E8"/>
    <w:rsid w:val="006C3982"/>
    <w:rsid w:val="006D1B43"/>
    <w:rsid w:val="006D2824"/>
    <w:rsid w:val="006E1906"/>
    <w:rsid w:val="006E7E76"/>
    <w:rsid w:val="006F2AFB"/>
    <w:rsid w:val="006F533D"/>
    <w:rsid w:val="006F6968"/>
    <w:rsid w:val="007049D7"/>
    <w:rsid w:val="00706654"/>
    <w:rsid w:val="00706CEB"/>
    <w:rsid w:val="00707C12"/>
    <w:rsid w:val="007104F2"/>
    <w:rsid w:val="00715602"/>
    <w:rsid w:val="00725EF0"/>
    <w:rsid w:val="00730B25"/>
    <w:rsid w:val="00751E09"/>
    <w:rsid w:val="00752135"/>
    <w:rsid w:val="00752C9B"/>
    <w:rsid w:val="00757C5A"/>
    <w:rsid w:val="007601A3"/>
    <w:rsid w:val="0076179A"/>
    <w:rsid w:val="007655DB"/>
    <w:rsid w:val="007810B2"/>
    <w:rsid w:val="00785709"/>
    <w:rsid w:val="00787C6B"/>
    <w:rsid w:val="00790AAB"/>
    <w:rsid w:val="0079499A"/>
    <w:rsid w:val="00795006"/>
    <w:rsid w:val="007A0343"/>
    <w:rsid w:val="007A5797"/>
    <w:rsid w:val="007B5ABC"/>
    <w:rsid w:val="007B6997"/>
    <w:rsid w:val="007C1994"/>
    <w:rsid w:val="007C3C1E"/>
    <w:rsid w:val="007C50E5"/>
    <w:rsid w:val="007E0354"/>
    <w:rsid w:val="007E0F39"/>
    <w:rsid w:val="007F5918"/>
    <w:rsid w:val="007F79DA"/>
    <w:rsid w:val="007F7C78"/>
    <w:rsid w:val="008065FD"/>
    <w:rsid w:val="008102C4"/>
    <w:rsid w:val="008119EC"/>
    <w:rsid w:val="00814122"/>
    <w:rsid w:val="00820726"/>
    <w:rsid w:val="00822674"/>
    <w:rsid w:val="00826B76"/>
    <w:rsid w:val="00832074"/>
    <w:rsid w:val="0083223A"/>
    <w:rsid w:val="008329CE"/>
    <w:rsid w:val="00833829"/>
    <w:rsid w:val="008357BF"/>
    <w:rsid w:val="00847A0B"/>
    <w:rsid w:val="008508D7"/>
    <w:rsid w:val="00855E98"/>
    <w:rsid w:val="00860392"/>
    <w:rsid w:val="00861BEA"/>
    <w:rsid w:val="00867CB2"/>
    <w:rsid w:val="008717BC"/>
    <w:rsid w:val="00871D00"/>
    <w:rsid w:val="008802DE"/>
    <w:rsid w:val="0088459B"/>
    <w:rsid w:val="00886963"/>
    <w:rsid w:val="008A0592"/>
    <w:rsid w:val="008A44BA"/>
    <w:rsid w:val="008A5B4A"/>
    <w:rsid w:val="008B04D9"/>
    <w:rsid w:val="008B20D6"/>
    <w:rsid w:val="008B5A52"/>
    <w:rsid w:val="008B6FA7"/>
    <w:rsid w:val="008C0D1A"/>
    <w:rsid w:val="008C1948"/>
    <w:rsid w:val="008C532B"/>
    <w:rsid w:val="008C6E68"/>
    <w:rsid w:val="008D09FA"/>
    <w:rsid w:val="008D0F23"/>
    <w:rsid w:val="008E0B3F"/>
    <w:rsid w:val="008E15F9"/>
    <w:rsid w:val="008E61AE"/>
    <w:rsid w:val="008F0F05"/>
    <w:rsid w:val="008F1C8E"/>
    <w:rsid w:val="008F4920"/>
    <w:rsid w:val="008F599F"/>
    <w:rsid w:val="00900D29"/>
    <w:rsid w:val="0090581E"/>
    <w:rsid w:val="00910802"/>
    <w:rsid w:val="00912AB6"/>
    <w:rsid w:val="009325F1"/>
    <w:rsid w:val="009436FB"/>
    <w:rsid w:val="009449B2"/>
    <w:rsid w:val="00944B58"/>
    <w:rsid w:val="00946426"/>
    <w:rsid w:val="00950275"/>
    <w:rsid w:val="009609EF"/>
    <w:rsid w:val="00964AB1"/>
    <w:rsid w:val="00971499"/>
    <w:rsid w:val="00981286"/>
    <w:rsid w:val="00982525"/>
    <w:rsid w:val="00990455"/>
    <w:rsid w:val="00993CB7"/>
    <w:rsid w:val="009A0D1D"/>
    <w:rsid w:val="009A42C3"/>
    <w:rsid w:val="009B5C1D"/>
    <w:rsid w:val="009B6B58"/>
    <w:rsid w:val="009C32C1"/>
    <w:rsid w:val="009C37BB"/>
    <w:rsid w:val="009C43F5"/>
    <w:rsid w:val="009C68FA"/>
    <w:rsid w:val="009C7C05"/>
    <w:rsid w:val="009D14E3"/>
    <w:rsid w:val="009D454D"/>
    <w:rsid w:val="009D67F5"/>
    <w:rsid w:val="009D6DB7"/>
    <w:rsid w:val="009E5545"/>
    <w:rsid w:val="009E55CA"/>
    <w:rsid w:val="00A0414E"/>
    <w:rsid w:val="00A04F7D"/>
    <w:rsid w:val="00A110D7"/>
    <w:rsid w:val="00A126BA"/>
    <w:rsid w:val="00A1586A"/>
    <w:rsid w:val="00A260AB"/>
    <w:rsid w:val="00A34582"/>
    <w:rsid w:val="00A452D4"/>
    <w:rsid w:val="00A52B20"/>
    <w:rsid w:val="00A530DA"/>
    <w:rsid w:val="00A55A67"/>
    <w:rsid w:val="00A568AC"/>
    <w:rsid w:val="00A62664"/>
    <w:rsid w:val="00A63D3B"/>
    <w:rsid w:val="00A64102"/>
    <w:rsid w:val="00A700BD"/>
    <w:rsid w:val="00A714BE"/>
    <w:rsid w:val="00A76F04"/>
    <w:rsid w:val="00A81FF7"/>
    <w:rsid w:val="00A90504"/>
    <w:rsid w:val="00A94CD5"/>
    <w:rsid w:val="00A94D8A"/>
    <w:rsid w:val="00A9503F"/>
    <w:rsid w:val="00A97455"/>
    <w:rsid w:val="00AB2C03"/>
    <w:rsid w:val="00AE13C6"/>
    <w:rsid w:val="00AE2F71"/>
    <w:rsid w:val="00AE3077"/>
    <w:rsid w:val="00AE36E7"/>
    <w:rsid w:val="00AE45D8"/>
    <w:rsid w:val="00AE5062"/>
    <w:rsid w:val="00AF4165"/>
    <w:rsid w:val="00AF4BE6"/>
    <w:rsid w:val="00AF5AC7"/>
    <w:rsid w:val="00B0445A"/>
    <w:rsid w:val="00B05E89"/>
    <w:rsid w:val="00B06D6E"/>
    <w:rsid w:val="00B11BE3"/>
    <w:rsid w:val="00B1240F"/>
    <w:rsid w:val="00B246C3"/>
    <w:rsid w:val="00B25C9C"/>
    <w:rsid w:val="00B265CC"/>
    <w:rsid w:val="00B355DD"/>
    <w:rsid w:val="00B46660"/>
    <w:rsid w:val="00B508F2"/>
    <w:rsid w:val="00B541C7"/>
    <w:rsid w:val="00B549F0"/>
    <w:rsid w:val="00B60615"/>
    <w:rsid w:val="00B64178"/>
    <w:rsid w:val="00B656CF"/>
    <w:rsid w:val="00B6605F"/>
    <w:rsid w:val="00B74058"/>
    <w:rsid w:val="00B770D9"/>
    <w:rsid w:val="00B77699"/>
    <w:rsid w:val="00B77C35"/>
    <w:rsid w:val="00B906CB"/>
    <w:rsid w:val="00BA0402"/>
    <w:rsid w:val="00BA3A15"/>
    <w:rsid w:val="00BA466A"/>
    <w:rsid w:val="00BA6C5F"/>
    <w:rsid w:val="00BA72C0"/>
    <w:rsid w:val="00BB390C"/>
    <w:rsid w:val="00BC0BC5"/>
    <w:rsid w:val="00BC2CFC"/>
    <w:rsid w:val="00BC459C"/>
    <w:rsid w:val="00BD5DC1"/>
    <w:rsid w:val="00BE452D"/>
    <w:rsid w:val="00BE4977"/>
    <w:rsid w:val="00BE64DC"/>
    <w:rsid w:val="00BF2788"/>
    <w:rsid w:val="00BF3199"/>
    <w:rsid w:val="00BF7A8F"/>
    <w:rsid w:val="00C10292"/>
    <w:rsid w:val="00C12614"/>
    <w:rsid w:val="00C1295C"/>
    <w:rsid w:val="00C12E47"/>
    <w:rsid w:val="00C13CA1"/>
    <w:rsid w:val="00C14D1F"/>
    <w:rsid w:val="00C14FC7"/>
    <w:rsid w:val="00C15A83"/>
    <w:rsid w:val="00C164BB"/>
    <w:rsid w:val="00C17561"/>
    <w:rsid w:val="00C177D2"/>
    <w:rsid w:val="00C20D7E"/>
    <w:rsid w:val="00C22FA5"/>
    <w:rsid w:val="00C2494B"/>
    <w:rsid w:val="00C269C8"/>
    <w:rsid w:val="00C407A7"/>
    <w:rsid w:val="00C41100"/>
    <w:rsid w:val="00C42E31"/>
    <w:rsid w:val="00C46509"/>
    <w:rsid w:val="00C4760B"/>
    <w:rsid w:val="00C50672"/>
    <w:rsid w:val="00C5376A"/>
    <w:rsid w:val="00C56155"/>
    <w:rsid w:val="00C610F4"/>
    <w:rsid w:val="00C62262"/>
    <w:rsid w:val="00C63DAC"/>
    <w:rsid w:val="00C6594B"/>
    <w:rsid w:val="00C701B8"/>
    <w:rsid w:val="00C82468"/>
    <w:rsid w:val="00C920F5"/>
    <w:rsid w:val="00CA749B"/>
    <w:rsid w:val="00CA7512"/>
    <w:rsid w:val="00CB30F8"/>
    <w:rsid w:val="00CB7C24"/>
    <w:rsid w:val="00CD4848"/>
    <w:rsid w:val="00CD68C9"/>
    <w:rsid w:val="00CE15F5"/>
    <w:rsid w:val="00CE183B"/>
    <w:rsid w:val="00CE200A"/>
    <w:rsid w:val="00CE56C4"/>
    <w:rsid w:val="00CE5CC3"/>
    <w:rsid w:val="00CF4004"/>
    <w:rsid w:val="00D01CAB"/>
    <w:rsid w:val="00D02AE6"/>
    <w:rsid w:val="00D03529"/>
    <w:rsid w:val="00D069D9"/>
    <w:rsid w:val="00D118FA"/>
    <w:rsid w:val="00D15CCB"/>
    <w:rsid w:val="00D220FC"/>
    <w:rsid w:val="00D24025"/>
    <w:rsid w:val="00D25835"/>
    <w:rsid w:val="00D31958"/>
    <w:rsid w:val="00D34ACC"/>
    <w:rsid w:val="00D36E12"/>
    <w:rsid w:val="00D4438F"/>
    <w:rsid w:val="00D4445B"/>
    <w:rsid w:val="00D447E2"/>
    <w:rsid w:val="00D46019"/>
    <w:rsid w:val="00D46990"/>
    <w:rsid w:val="00D47134"/>
    <w:rsid w:val="00D47BF5"/>
    <w:rsid w:val="00D542CF"/>
    <w:rsid w:val="00D62301"/>
    <w:rsid w:val="00D70B46"/>
    <w:rsid w:val="00D75226"/>
    <w:rsid w:val="00D75F3C"/>
    <w:rsid w:val="00D8391F"/>
    <w:rsid w:val="00D924E0"/>
    <w:rsid w:val="00D92AE9"/>
    <w:rsid w:val="00DA5572"/>
    <w:rsid w:val="00DA5FDC"/>
    <w:rsid w:val="00DB2090"/>
    <w:rsid w:val="00DB264A"/>
    <w:rsid w:val="00DB6E67"/>
    <w:rsid w:val="00DB7405"/>
    <w:rsid w:val="00DC12B3"/>
    <w:rsid w:val="00DC134C"/>
    <w:rsid w:val="00DD0E75"/>
    <w:rsid w:val="00DD15D2"/>
    <w:rsid w:val="00DD16FD"/>
    <w:rsid w:val="00DD4C80"/>
    <w:rsid w:val="00DD609D"/>
    <w:rsid w:val="00DD6A1D"/>
    <w:rsid w:val="00DD7E3C"/>
    <w:rsid w:val="00DF0D04"/>
    <w:rsid w:val="00DF168E"/>
    <w:rsid w:val="00DF436B"/>
    <w:rsid w:val="00DF625C"/>
    <w:rsid w:val="00E02F80"/>
    <w:rsid w:val="00E05E18"/>
    <w:rsid w:val="00E078CB"/>
    <w:rsid w:val="00E1415D"/>
    <w:rsid w:val="00E14A4B"/>
    <w:rsid w:val="00E15764"/>
    <w:rsid w:val="00E17461"/>
    <w:rsid w:val="00E21A27"/>
    <w:rsid w:val="00E2742E"/>
    <w:rsid w:val="00E33455"/>
    <w:rsid w:val="00E36DD2"/>
    <w:rsid w:val="00E36F38"/>
    <w:rsid w:val="00E40101"/>
    <w:rsid w:val="00E446FB"/>
    <w:rsid w:val="00E46342"/>
    <w:rsid w:val="00E479F3"/>
    <w:rsid w:val="00E51C8E"/>
    <w:rsid w:val="00E52804"/>
    <w:rsid w:val="00E571F1"/>
    <w:rsid w:val="00E63F0B"/>
    <w:rsid w:val="00E67690"/>
    <w:rsid w:val="00E721CC"/>
    <w:rsid w:val="00E80795"/>
    <w:rsid w:val="00E84613"/>
    <w:rsid w:val="00E8466F"/>
    <w:rsid w:val="00E97521"/>
    <w:rsid w:val="00E97AE7"/>
    <w:rsid w:val="00EA0079"/>
    <w:rsid w:val="00EA02F2"/>
    <w:rsid w:val="00EA0B05"/>
    <w:rsid w:val="00EA3879"/>
    <w:rsid w:val="00EA5FD0"/>
    <w:rsid w:val="00EB2451"/>
    <w:rsid w:val="00EB44D5"/>
    <w:rsid w:val="00EB4EFF"/>
    <w:rsid w:val="00EC145B"/>
    <w:rsid w:val="00EC3013"/>
    <w:rsid w:val="00EC31DF"/>
    <w:rsid w:val="00EC62AD"/>
    <w:rsid w:val="00EC7A9B"/>
    <w:rsid w:val="00ED2354"/>
    <w:rsid w:val="00ED50BF"/>
    <w:rsid w:val="00ED7DFB"/>
    <w:rsid w:val="00EE1D3E"/>
    <w:rsid w:val="00EF15AC"/>
    <w:rsid w:val="00EF63D0"/>
    <w:rsid w:val="00F03D4B"/>
    <w:rsid w:val="00F103A7"/>
    <w:rsid w:val="00F1102F"/>
    <w:rsid w:val="00F128BB"/>
    <w:rsid w:val="00F13399"/>
    <w:rsid w:val="00F21ACE"/>
    <w:rsid w:val="00F2276E"/>
    <w:rsid w:val="00F247C3"/>
    <w:rsid w:val="00F26A22"/>
    <w:rsid w:val="00F3047A"/>
    <w:rsid w:val="00F3192D"/>
    <w:rsid w:val="00F31D5B"/>
    <w:rsid w:val="00F31E4E"/>
    <w:rsid w:val="00F42679"/>
    <w:rsid w:val="00F4292F"/>
    <w:rsid w:val="00F465C6"/>
    <w:rsid w:val="00F46D0F"/>
    <w:rsid w:val="00F50EB3"/>
    <w:rsid w:val="00F522E6"/>
    <w:rsid w:val="00F531CB"/>
    <w:rsid w:val="00F53439"/>
    <w:rsid w:val="00F56A6B"/>
    <w:rsid w:val="00F60F72"/>
    <w:rsid w:val="00F6227B"/>
    <w:rsid w:val="00F62CBC"/>
    <w:rsid w:val="00F64190"/>
    <w:rsid w:val="00F72780"/>
    <w:rsid w:val="00F743AB"/>
    <w:rsid w:val="00F757A3"/>
    <w:rsid w:val="00F85C0C"/>
    <w:rsid w:val="00F872F5"/>
    <w:rsid w:val="00F87B4C"/>
    <w:rsid w:val="00F932EC"/>
    <w:rsid w:val="00FA3550"/>
    <w:rsid w:val="00FA78EA"/>
    <w:rsid w:val="00FB0F05"/>
    <w:rsid w:val="00FB18A9"/>
    <w:rsid w:val="00FB5BB9"/>
    <w:rsid w:val="00FD4695"/>
    <w:rsid w:val="00FE3256"/>
    <w:rsid w:val="00FE5455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4493"/>
  <w15:docId w15:val="{5CC88238-A556-43EC-AC32-34118D53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12"/>
    <w:pPr>
      <w:ind w:left="720"/>
      <w:contextualSpacing/>
    </w:pPr>
  </w:style>
  <w:style w:type="table" w:styleId="TableGrid">
    <w:name w:val="Table Grid"/>
    <w:basedOn w:val="TableNormal"/>
    <w:uiPriority w:val="39"/>
    <w:rsid w:val="00B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B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B4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6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C1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271C-F380-4D63-BF6A-0393625E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</dc:creator>
  <cp:lastModifiedBy>Amb kabonelo</cp:lastModifiedBy>
  <cp:revision>4</cp:revision>
  <cp:lastPrinted>2019-02-08T15:38:00Z</cp:lastPrinted>
  <dcterms:created xsi:type="dcterms:W3CDTF">2024-05-24T15:03:00Z</dcterms:created>
  <dcterms:modified xsi:type="dcterms:W3CDTF">2024-05-24T15:04:00Z</dcterms:modified>
</cp:coreProperties>
</file>